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C501" w14:textId="77777777" w:rsidR="00E8779A" w:rsidRPr="00E8779A" w:rsidRDefault="00E8779A">
      <w:pPr>
        <w:rPr>
          <w:bCs/>
          <w:sz w:val="20"/>
          <w:szCs w:val="20"/>
          <w:lang w:val="en-US"/>
        </w:rPr>
      </w:pPr>
      <w:r w:rsidRPr="00E8779A">
        <w:rPr>
          <w:bCs/>
          <w:sz w:val="20"/>
          <w:szCs w:val="20"/>
          <w:lang w:val="en-US"/>
        </w:rPr>
        <w:t>PR no. 10028-0016-02/2024</w:t>
      </w:r>
    </w:p>
    <w:p w14:paraId="4F94A7D3" w14:textId="77777777" w:rsidR="00E8779A" w:rsidRDefault="00E8779A">
      <w:pPr>
        <w:rPr>
          <w:b/>
          <w:sz w:val="28"/>
          <w:lang w:val="en-US"/>
        </w:rPr>
      </w:pPr>
    </w:p>
    <w:p w14:paraId="722EEEB0" w14:textId="049E7FAC" w:rsidR="00DB4E6B" w:rsidRPr="00E01D1D" w:rsidRDefault="00DB4E6B">
      <w:pPr>
        <w:rPr>
          <w:b/>
          <w:bCs/>
          <w:sz w:val="28"/>
          <w:szCs w:val="28"/>
          <w:lang w:val="en-US"/>
        </w:rPr>
      </w:pPr>
      <w:proofErr w:type="gramStart"/>
      <w:r w:rsidRPr="00E01D1D">
        <w:rPr>
          <w:b/>
          <w:sz w:val="28"/>
          <w:lang w:val="en-US"/>
        </w:rPr>
        <w:t>Tight-closing</w:t>
      </w:r>
      <w:proofErr w:type="gramEnd"/>
      <w:r w:rsidRPr="00E01D1D">
        <w:rPr>
          <w:b/>
          <w:sz w:val="28"/>
          <w:lang w:val="en-US"/>
        </w:rPr>
        <w:t xml:space="preserve"> &amp; for sliding in</w:t>
      </w:r>
    </w:p>
    <w:p w14:paraId="00F89A13" w14:textId="64833A04" w:rsidR="00DB4E6B" w:rsidRPr="00E01D1D" w:rsidRDefault="00DB4E6B">
      <w:pPr>
        <w:rPr>
          <w:b/>
          <w:bCs/>
          <w:lang w:val="en-US"/>
        </w:rPr>
      </w:pPr>
      <w:r w:rsidRPr="00E01D1D">
        <w:rPr>
          <w:b/>
          <w:lang w:val="en-US"/>
        </w:rPr>
        <w:t>Hawa with new sliding door solutions at Holz-Handwerk 2024</w:t>
      </w:r>
    </w:p>
    <w:p w14:paraId="411A82D1" w14:textId="77777777" w:rsidR="00DB4E6B" w:rsidRPr="00E01D1D" w:rsidRDefault="00DB4E6B">
      <w:pPr>
        <w:rPr>
          <w:b/>
          <w:bCs/>
          <w:lang w:val="en-US"/>
        </w:rPr>
      </w:pPr>
    </w:p>
    <w:p w14:paraId="1538ADF9" w14:textId="17438189" w:rsidR="00DB4E6B" w:rsidRPr="00E01D1D" w:rsidRDefault="00DB4E6B" w:rsidP="00E8779A">
      <w:pPr>
        <w:spacing w:line="274" w:lineRule="auto"/>
        <w:rPr>
          <w:b/>
          <w:bCs/>
          <w:lang w:val="en-US"/>
        </w:rPr>
      </w:pPr>
      <w:r w:rsidRPr="00E01D1D">
        <w:rPr>
          <w:b/>
          <w:lang w:val="en-US"/>
        </w:rPr>
        <w:t>“Hawa Acoustics” and “Hawa Concepta III” are the names of the sliding hardware families which Hawa Sliding Solutions AG is putting in the spotlight of its presentation at Holz-Handwerk in Nuremberg from March 19 - 22, 2024. The trade fair program primarily highlights the fabricator aspects of tightly closing sliding doors and pivot and folding/slide-in doors, therefore mainly attracting cabinet makers and joiners for furniture construction and interior design to Booth 612 in Hall 12.0.</w:t>
      </w:r>
    </w:p>
    <w:p w14:paraId="0073470E" w14:textId="77777777" w:rsidR="00DB4E6B" w:rsidRPr="00E01D1D" w:rsidRDefault="00DB4E6B" w:rsidP="00E8779A">
      <w:pPr>
        <w:spacing w:line="274" w:lineRule="auto"/>
        <w:rPr>
          <w:b/>
          <w:bCs/>
          <w:lang w:val="en-US"/>
        </w:rPr>
      </w:pPr>
    </w:p>
    <w:p w14:paraId="11C70B15" w14:textId="471FF742" w:rsidR="00DB2611" w:rsidRPr="00E01D1D" w:rsidRDefault="00C24C96" w:rsidP="00E8779A">
      <w:pPr>
        <w:spacing w:line="274" w:lineRule="auto"/>
        <w:rPr>
          <w:lang w:val="en-US"/>
        </w:rPr>
      </w:pPr>
      <w:r w:rsidRPr="00E01D1D">
        <w:rPr>
          <w:lang w:val="en-US"/>
        </w:rPr>
        <w:t xml:space="preserve">The kitchen with a flush-fitted front can be converted into a multi-functional room “in an instant”. This is made possible by the latest generation of pivot and folding/slide-in hardware from Hawa, which the Swiss sliding hardware specialist has developed in collaboration with fabricators and users. Regardless of the height and width of the door, be it as a Pull solution with a handle or as a handle-less Push solution, for composed cabinets or floor-to-ceiling solutions and walk-in solutions, inlaid or overlaid – the “Hawa Concepta III” pivot /slide-in hardware provides a wide range of variants which will be extended with the “Hawa Folding Concepta III” folding slide-in hardware for two-door, four-door and also three-door solutions without a separating wall during the course of the year. Planning assistance is provided by a configurator in several languages, which is making its début at Holz-Handwerk. </w:t>
      </w:r>
    </w:p>
    <w:p w14:paraId="682A2D12" w14:textId="77777777" w:rsidR="00DB2611" w:rsidRPr="00E01D1D" w:rsidRDefault="00DB2611" w:rsidP="00E8779A">
      <w:pPr>
        <w:spacing w:line="274" w:lineRule="auto"/>
        <w:rPr>
          <w:lang w:val="en-US"/>
        </w:rPr>
      </w:pPr>
    </w:p>
    <w:p w14:paraId="1BC780CA" w14:textId="56F4D980" w:rsidR="00DB2611" w:rsidRDefault="0027750F" w:rsidP="00E8779A">
      <w:pPr>
        <w:spacing w:line="274" w:lineRule="auto"/>
        <w:rPr>
          <w:lang w:val="en-US"/>
        </w:rPr>
      </w:pPr>
      <w:r w:rsidRPr="00E01D1D">
        <w:rPr>
          <w:lang w:val="en-US"/>
        </w:rPr>
        <w:t xml:space="preserve">A high degree of pre-assembly helps to reduce the complexity of pivot/slide-in hardware such as this. Hawa will be demonstrating live on the trade fair booth how quickly and intuitively the three components and 14 screws can be installed, and how the easily accessible adjustment points make it easier to </w:t>
      </w:r>
      <w:proofErr w:type="gramStart"/>
      <w:r w:rsidRPr="00E01D1D">
        <w:rPr>
          <w:lang w:val="en-US"/>
        </w:rPr>
        <w:t>make adjustments</w:t>
      </w:r>
      <w:proofErr w:type="gramEnd"/>
      <w:r w:rsidRPr="00E01D1D">
        <w:rPr>
          <w:lang w:val="en-US"/>
        </w:rPr>
        <w:t xml:space="preserve">. </w:t>
      </w:r>
    </w:p>
    <w:p w14:paraId="40010184" w14:textId="77777777" w:rsidR="00E8779A" w:rsidRPr="00E01D1D" w:rsidRDefault="00E8779A" w:rsidP="00E8779A">
      <w:pPr>
        <w:spacing w:line="274" w:lineRule="auto"/>
        <w:rPr>
          <w:lang w:val="en-US"/>
        </w:rPr>
      </w:pPr>
    </w:p>
    <w:p w14:paraId="0828D6EC" w14:textId="77777777" w:rsidR="00DB2611" w:rsidRPr="00E01D1D" w:rsidRDefault="00DB2611" w:rsidP="00E8779A">
      <w:pPr>
        <w:spacing w:line="274" w:lineRule="auto"/>
        <w:rPr>
          <w:lang w:val="en-US"/>
        </w:rPr>
      </w:pPr>
    </w:p>
    <w:p w14:paraId="7302A1F0" w14:textId="57D24FDD" w:rsidR="00BC5E37" w:rsidRPr="00E01D1D" w:rsidRDefault="00B734E8" w:rsidP="00E8779A">
      <w:pPr>
        <w:spacing w:line="274" w:lineRule="auto"/>
        <w:rPr>
          <w:b/>
          <w:bCs/>
          <w:lang w:val="en-US"/>
        </w:rPr>
      </w:pPr>
      <w:r w:rsidRPr="00E01D1D">
        <w:rPr>
          <w:b/>
          <w:lang w:val="en-US"/>
        </w:rPr>
        <w:lastRenderedPageBreak/>
        <w:t>Oasis of peace and quiet in the hustle and bustle of the trade fair</w:t>
      </w:r>
    </w:p>
    <w:p w14:paraId="470B6075" w14:textId="77777777" w:rsidR="00BC5E37" w:rsidRPr="00E01D1D" w:rsidRDefault="00BC5E37" w:rsidP="00E8779A">
      <w:pPr>
        <w:spacing w:line="274" w:lineRule="auto"/>
        <w:rPr>
          <w:lang w:val="en-US"/>
        </w:rPr>
      </w:pPr>
    </w:p>
    <w:p w14:paraId="0BBD7AE4" w14:textId="194211CB" w:rsidR="00BC5E37" w:rsidRPr="00E01D1D" w:rsidRDefault="0027750F" w:rsidP="00E8779A">
      <w:pPr>
        <w:spacing w:line="274" w:lineRule="auto"/>
        <w:rPr>
          <w:lang w:val="en-US"/>
        </w:rPr>
      </w:pPr>
      <w:r w:rsidRPr="00E01D1D">
        <w:rPr>
          <w:lang w:val="en-US"/>
        </w:rPr>
        <w:t xml:space="preserve">The exhibitor will be providing the visitors who dare to enter the rooms equipped with “Hawa Acoustics” with the opportunity to experience silence. Under this name, Hawa is summarizing the advantages of smooth sliding and efficient use of space with tight closing, which provides protection from noise, odors, </w:t>
      </w:r>
      <w:proofErr w:type="gramStart"/>
      <w:r w:rsidRPr="00E01D1D">
        <w:rPr>
          <w:lang w:val="en-US"/>
        </w:rPr>
        <w:t>light</w:t>
      </w:r>
      <w:proofErr w:type="gramEnd"/>
      <w:r w:rsidRPr="00E01D1D">
        <w:rPr>
          <w:lang w:val="en-US"/>
        </w:rPr>
        <w:t xml:space="preserve"> and drafts and with which comfortable quiet zones can be created, even with open architecture concepts. Because of the wide range of application areas, cabinet makers and joiners do not just acquire new business areas with “Hawa Junior Acoustics” and “Hawa Porta Acoustics”. The hardware also provides a noticeable increase in quality of life.</w:t>
      </w:r>
    </w:p>
    <w:p w14:paraId="14370BFD" w14:textId="77777777" w:rsidR="00BC5E37" w:rsidRPr="00E01D1D" w:rsidRDefault="00BC5E37" w:rsidP="00E8779A">
      <w:pPr>
        <w:spacing w:line="274" w:lineRule="auto"/>
        <w:rPr>
          <w:lang w:val="en-US"/>
        </w:rPr>
      </w:pPr>
    </w:p>
    <w:p w14:paraId="6BA6C2B0" w14:textId="497F96C2" w:rsidR="00BC5E37" w:rsidRPr="00E01D1D" w:rsidRDefault="00BC5E37" w:rsidP="00E8779A">
      <w:pPr>
        <w:spacing w:line="274" w:lineRule="auto"/>
        <w:rPr>
          <w:lang w:val="en-US"/>
        </w:rPr>
      </w:pPr>
      <w:r w:rsidRPr="00E01D1D">
        <w:rPr>
          <w:lang w:val="en-US"/>
        </w:rPr>
        <w:t xml:space="preserve">The sliding hardware with effective sound attenuation is based on well-tried systems. They can both be implemented as a wall-mounted or pocket solution with identical sets, </w:t>
      </w:r>
      <w:proofErr w:type="gramStart"/>
      <w:r w:rsidRPr="00E01D1D">
        <w:rPr>
          <w:lang w:val="en-US"/>
        </w:rPr>
        <w:t>and also</w:t>
      </w:r>
      <w:proofErr w:type="gramEnd"/>
      <w:r w:rsidRPr="00E01D1D">
        <w:rPr>
          <w:lang w:val="en-US"/>
        </w:rPr>
        <w:t xml:space="preserve"> in floor-to-ceiling sliding doors. The fabricator can use standard doors, install the doors even after construction is complete, and adjust them later at any time.</w:t>
      </w:r>
    </w:p>
    <w:p w14:paraId="504BD57E" w14:textId="77777777" w:rsidR="00176788" w:rsidRPr="00E01D1D" w:rsidRDefault="00176788" w:rsidP="00E8779A">
      <w:pPr>
        <w:spacing w:line="274" w:lineRule="auto"/>
        <w:rPr>
          <w:lang w:val="en-US"/>
        </w:rPr>
      </w:pPr>
    </w:p>
    <w:p w14:paraId="1D864CBA" w14:textId="77777777" w:rsidR="00176788" w:rsidRPr="00E01D1D" w:rsidRDefault="00176788" w:rsidP="00E8779A">
      <w:pPr>
        <w:spacing w:line="274" w:lineRule="auto"/>
        <w:rPr>
          <w:lang w:val="en-US"/>
        </w:rPr>
      </w:pPr>
    </w:p>
    <w:p w14:paraId="0AE60619" w14:textId="5A2710C3" w:rsidR="00176788" w:rsidRPr="00E01D1D" w:rsidRDefault="00176788" w:rsidP="00BC5E37">
      <w:pPr>
        <w:rPr>
          <w:lang w:val="en-US"/>
        </w:rPr>
      </w:pPr>
      <w:r w:rsidRPr="00E01D1D">
        <w:rPr>
          <w:lang w:val="en-US"/>
        </w:rPr>
        <w:t>Caption: The “Hawa Concepta III” family is presenting itself at Holz-Handwerk 2024 with a wide range of variants. Planning assistance is provided by a configurator. Also in focus: the quick and intuitive installation of the pivot and folding/slide-in hardware. Photo: Hawa Sliding Solutions AG</w:t>
      </w:r>
    </w:p>
    <w:sectPr w:rsidR="00176788" w:rsidRPr="00E01D1D" w:rsidSect="002116A3">
      <w:headerReference w:type="default" r:id="rId8"/>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0350" w14:textId="77777777" w:rsidR="002116A3" w:rsidRDefault="002116A3" w:rsidP="00E8779A">
      <w:r>
        <w:separator/>
      </w:r>
    </w:p>
  </w:endnote>
  <w:endnote w:type="continuationSeparator" w:id="0">
    <w:p w14:paraId="6FFA2850" w14:textId="77777777" w:rsidR="002116A3" w:rsidRDefault="002116A3" w:rsidP="00E8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AA34" w14:textId="77777777" w:rsidR="002116A3" w:rsidRDefault="002116A3" w:rsidP="00E8779A">
      <w:r>
        <w:separator/>
      </w:r>
    </w:p>
  </w:footnote>
  <w:footnote w:type="continuationSeparator" w:id="0">
    <w:p w14:paraId="69698411" w14:textId="77777777" w:rsidR="002116A3" w:rsidRDefault="002116A3" w:rsidP="00E87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3B3A" w14:textId="2FAEF28A" w:rsidR="00E8779A" w:rsidRPr="00E8779A" w:rsidRDefault="00E8779A" w:rsidP="00E8779A">
    <w:pPr>
      <w:pStyle w:val="Kopfzeile"/>
      <w:jc w:val="right"/>
      <w:rPr>
        <w:sz w:val="20"/>
        <w:szCs w:val="20"/>
      </w:rPr>
    </w:pPr>
    <w:r w:rsidRPr="00E8779A">
      <w:rPr>
        <w:sz w:val="20"/>
        <w:szCs w:val="20"/>
      </w:rPr>
      <w:t>PR no. 10028-0016-02/2024</w:t>
    </w:r>
  </w:p>
  <w:p w14:paraId="6BBCEDFE" w14:textId="77777777" w:rsidR="00E8779A" w:rsidRPr="00E8779A" w:rsidRDefault="00E8779A" w:rsidP="00E8779A">
    <w:pPr>
      <w:pStyle w:val="Kopfzeile"/>
      <w:jc w:val="right"/>
      <w:rPr>
        <w:sz w:val="20"/>
        <w:szCs w:val="20"/>
      </w:rPr>
    </w:pPr>
    <w:proofErr w:type="gramStart"/>
    <w:r w:rsidRPr="00E8779A">
      <w:rPr>
        <w:sz w:val="20"/>
        <w:szCs w:val="20"/>
      </w:rPr>
      <w:t>Tight-closing</w:t>
    </w:r>
    <w:proofErr w:type="gramEnd"/>
    <w:r w:rsidRPr="00E8779A">
      <w:rPr>
        <w:sz w:val="20"/>
        <w:szCs w:val="20"/>
      </w:rPr>
      <w:t xml:space="preserve"> &amp; for sliding in</w:t>
    </w:r>
  </w:p>
  <w:p w14:paraId="19BD633E" w14:textId="450775AE" w:rsidR="00E8779A" w:rsidRPr="00E8779A" w:rsidRDefault="00E8779A" w:rsidP="00E8779A">
    <w:pPr>
      <w:pStyle w:val="Kopfzeile"/>
      <w:jc w:val="right"/>
      <w:rPr>
        <w:sz w:val="20"/>
        <w:szCs w:val="20"/>
      </w:rPr>
    </w:pPr>
    <w:r w:rsidRPr="00E8779A">
      <w:rPr>
        <w:sz w:val="20"/>
        <w:szCs w:val="20"/>
      </w:rPr>
      <w:t>Hawa with new sliding door solutions at Holz-Handwerk 2024</w:t>
    </w:r>
    <w:r>
      <w:rPr>
        <w:sz w:val="20"/>
        <w:szCs w:val="20"/>
      </w:rPr>
      <w:t xml:space="preserve"> – page </w:t>
    </w:r>
    <w:r w:rsidRPr="00E8779A">
      <w:rPr>
        <w:sz w:val="20"/>
        <w:szCs w:val="20"/>
      </w:rPr>
      <w:fldChar w:fldCharType="begin"/>
    </w:r>
    <w:r w:rsidRPr="00E8779A">
      <w:rPr>
        <w:sz w:val="20"/>
        <w:szCs w:val="20"/>
      </w:rPr>
      <w:instrText>PAGE   \* MERGEFORMAT</w:instrText>
    </w:r>
    <w:r w:rsidRPr="00E8779A">
      <w:rPr>
        <w:sz w:val="20"/>
        <w:szCs w:val="20"/>
      </w:rPr>
      <w:fldChar w:fldCharType="separate"/>
    </w:r>
    <w:r w:rsidRPr="00E8779A">
      <w:rPr>
        <w:sz w:val="20"/>
        <w:szCs w:val="20"/>
      </w:rPr>
      <w:t>1</w:t>
    </w:r>
    <w:r w:rsidRPr="00E8779A">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6B"/>
    <w:rsid w:val="0010080F"/>
    <w:rsid w:val="00176788"/>
    <w:rsid w:val="002116A3"/>
    <w:rsid w:val="00224746"/>
    <w:rsid w:val="0027750F"/>
    <w:rsid w:val="002C1C5E"/>
    <w:rsid w:val="0045390D"/>
    <w:rsid w:val="004973D6"/>
    <w:rsid w:val="004A2082"/>
    <w:rsid w:val="004C7CE7"/>
    <w:rsid w:val="005278F2"/>
    <w:rsid w:val="005D026B"/>
    <w:rsid w:val="007B2628"/>
    <w:rsid w:val="0086581A"/>
    <w:rsid w:val="008942C3"/>
    <w:rsid w:val="00931C74"/>
    <w:rsid w:val="00940A05"/>
    <w:rsid w:val="00A31A58"/>
    <w:rsid w:val="00A43CE9"/>
    <w:rsid w:val="00B11126"/>
    <w:rsid w:val="00B352BE"/>
    <w:rsid w:val="00B734E8"/>
    <w:rsid w:val="00BC5E37"/>
    <w:rsid w:val="00BD1348"/>
    <w:rsid w:val="00C24C96"/>
    <w:rsid w:val="00DB2611"/>
    <w:rsid w:val="00DB4E6B"/>
    <w:rsid w:val="00DD0F27"/>
    <w:rsid w:val="00E001A6"/>
    <w:rsid w:val="00E01D1D"/>
    <w:rsid w:val="00E52293"/>
    <w:rsid w:val="00E8779A"/>
    <w:rsid w:val="00F75E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3821"/>
  <w15:chartTrackingRefBased/>
  <w15:docId w15:val="{152B51FD-DE59-4712-90BF-D176221A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779A"/>
    <w:pPr>
      <w:tabs>
        <w:tab w:val="center" w:pos="4536"/>
        <w:tab w:val="right" w:pos="9072"/>
      </w:tabs>
    </w:pPr>
  </w:style>
  <w:style w:type="character" w:customStyle="1" w:styleId="KopfzeileZchn">
    <w:name w:val="Kopfzeile Zchn"/>
    <w:basedOn w:val="Absatz-Standardschriftart"/>
    <w:link w:val="Kopfzeile"/>
    <w:uiPriority w:val="99"/>
    <w:rsid w:val="00E8779A"/>
  </w:style>
  <w:style w:type="paragraph" w:styleId="Fuzeile">
    <w:name w:val="footer"/>
    <w:basedOn w:val="Standard"/>
    <w:link w:val="FuzeileZchn"/>
    <w:uiPriority w:val="99"/>
    <w:unhideWhenUsed/>
    <w:rsid w:val="00E8779A"/>
    <w:pPr>
      <w:tabs>
        <w:tab w:val="center" w:pos="4536"/>
        <w:tab w:val="right" w:pos="9072"/>
      </w:tabs>
    </w:pPr>
  </w:style>
  <w:style w:type="character" w:customStyle="1" w:styleId="FuzeileZchn">
    <w:name w:val="Fußzeile Zchn"/>
    <w:basedOn w:val="Absatz-Standardschriftart"/>
    <w:link w:val="Fuzeile"/>
    <w:uiPriority w:val="99"/>
    <w:rsid w:val="00E8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8" ma:contentTypeDescription="Ein neues Dokument erstellen." ma:contentTypeScope="" ma:versionID="ab79f89473c6f3184f478b39e7c93562">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3c8bd8bfab80969ff8638b5fa213f22e"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388E0-6482-40E6-9DC0-A5F31813F46E}">
  <ds:schemaRefs>
    <ds:schemaRef ds:uri="http://schemas.microsoft.com/sharepoint/v3/contenttype/forms"/>
  </ds:schemaRefs>
</ds:datastoreItem>
</file>

<file path=customXml/itemProps2.xml><?xml version="1.0" encoding="utf-8"?>
<ds:datastoreItem xmlns:ds="http://schemas.openxmlformats.org/officeDocument/2006/customXml" ds:itemID="{DADD75CC-1584-4286-A5C9-72844E90C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2024-02-15T10:38:00Z</dcterms:created>
  <dcterms:modified xsi:type="dcterms:W3CDTF">2024-02-15T10:38:00Z</dcterms:modified>
</cp:coreProperties>
</file>