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959C" w14:textId="5DCA32BA" w:rsidR="005C5448" w:rsidRPr="005C5448" w:rsidRDefault="005C5448" w:rsidP="005C5448">
      <w:pPr>
        <w:rPr>
          <w:rFonts w:ascii="Calibri" w:hAnsi="Calibri" w:cs="Calibri"/>
          <w:sz w:val="20"/>
          <w:szCs w:val="20"/>
        </w:rPr>
      </w:pPr>
      <w:r w:rsidRPr="005C5448">
        <w:rPr>
          <w:rFonts w:ascii="Calibri" w:hAnsi="Calibri" w:cs="Calibri"/>
          <w:sz w:val="20"/>
          <w:szCs w:val="20"/>
        </w:rPr>
        <w:t>Fensterbau Frontale, Nürnberg, 19. bis 22. März 2024</w:t>
      </w:r>
    </w:p>
    <w:p w14:paraId="4F257C28" w14:textId="3465E331" w:rsidR="007B2628" w:rsidRPr="005C5448" w:rsidRDefault="005C5448" w:rsidP="005C5448">
      <w:pPr>
        <w:rPr>
          <w:rFonts w:ascii="Calibri" w:hAnsi="Calibri" w:cs="Calibri"/>
          <w:sz w:val="20"/>
          <w:szCs w:val="20"/>
        </w:rPr>
      </w:pPr>
      <w:r w:rsidRPr="005C5448">
        <w:rPr>
          <w:rFonts w:ascii="Calibri" w:hAnsi="Calibri" w:cs="Calibri"/>
          <w:sz w:val="20"/>
          <w:szCs w:val="20"/>
        </w:rPr>
        <w:t>PR-Nr. 10001-0097-03/2024</w:t>
      </w:r>
    </w:p>
    <w:p w14:paraId="3EC690C5" w14:textId="77777777" w:rsidR="005C5448" w:rsidRPr="005C5448" w:rsidRDefault="005C5448" w:rsidP="005C5448">
      <w:pPr>
        <w:rPr>
          <w:rFonts w:ascii="Calibri" w:hAnsi="Calibri" w:cs="Calibri"/>
        </w:rPr>
      </w:pPr>
    </w:p>
    <w:p w14:paraId="17C34415" w14:textId="5294F986" w:rsidR="005C5448" w:rsidRPr="005C5448" w:rsidRDefault="003973DD" w:rsidP="005C5448">
      <w:pPr>
        <w:rPr>
          <w:rFonts w:ascii="Calibri" w:hAnsi="Calibri" w:cs="Calibri"/>
          <w:b/>
          <w:bCs/>
          <w:sz w:val="28"/>
          <w:szCs w:val="28"/>
        </w:rPr>
      </w:pPr>
      <w:r>
        <w:rPr>
          <w:rFonts w:ascii="Calibri" w:hAnsi="Calibri" w:cs="Calibri"/>
          <w:b/>
          <w:bCs/>
          <w:sz w:val="28"/>
          <w:szCs w:val="28"/>
        </w:rPr>
        <w:t xml:space="preserve">Schnelle </w:t>
      </w:r>
      <w:r w:rsidR="009C1A65">
        <w:rPr>
          <w:rFonts w:ascii="Calibri" w:hAnsi="Calibri" w:cs="Calibri"/>
          <w:b/>
          <w:bCs/>
          <w:sz w:val="28"/>
          <w:szCs w:val="28"/>
        </w:rPr>
        <w:t>Anprobe für Bänder &amp; Schließbleche</w:t>
      </w:r>
    </w:p>
    <w:p w14:paraId="2421B48C" w14:textId="348911F5" w:rsidR="005C5448" w:rsidRPr="005C5448" w:rsidRDefault="009C1A65" w:rsidP="005C5448">
      <w:pPr>
        <w:rPr>
          <w:rFonts w:ascii="Calibri" w:hAnsi="Calibri" w:cs="Calibri"/>
          <w:b/>
          <w:bCs/>
        </w:rPr>
      </w:pPr>
      <w:r>
        <w:rPr>
          <w:rFonts w:ascii="Calibri" w:hAnsi="Calibri" w:cs="Calibri"/>
          <w:b/>
          <w:bCs/>
        </w:rPr>
        <w:t xml:space="preserve">Basys bietet </w:t>
      </w:r>
      <w:r w:rsidR="001D3920">
        <w:rPr>
          <w:rFonts w:ascii="Calibri" w:hAnsi="Calibri" w:cs="Calibri"/>
          <w:b/>
          <w:bCs/>
        </w:rPr>
        <w:t>Online-</w:t>
      </w:r>
      <w:r w:rsidR="005C5448" w:rsidRPr="005C5448">
        <w:rPr>
          <w:rFonts w:ascii="Calibri" w:hAnsi="Calibri" w:cs="Calibri"/>
          <w:b/>
          <w:bCs/>
        </w:rPr>
        <w:t xml:space="preserve">Konfigurator </w:t>
      </w:r>
      <w:r w:rsidR="001D3920">
        <w:rPr>
          <w:rFonts w:ascii="Calibri" w:hAnsi="Calibri" w:cs="Calibri"/>
          <w:b/>
          <w:bCs/>
        </w:rPr>
        <w:t>für die Oberflächenauswahl</w:t>
      </w:r>
    </w:p>
    <w:p w14:paraId="19B70A7B" w14:textId="77777777" w:rsidR="00D77F50" w:rsidRPr="00D77F50" w:rsidRDefault="00D77F50" w:rsidP="00D77F50">
      <w:pPr>
        <w:ind w:right="-144"/>
        <w:rPr>
          <w:rFonts w:ascii="Calibri" w:hAnsi="Calibri" w:cs="Calibri"/>
          <w:b/>
          <w:bCs/>
        </w:rPr>
      </w:pPr>
    </w:p>
    <w:p w14:paraId="1E19CFED" w14:textId="4918E2E7" w:rsidR="00D77F50" w:rsidRPr="00D77F50" w:rsidRDefault="00D77F50" w:rsidP="00D77F50">
      <w:pPr>
        <w:spacing w:line="274" w:lineRule="auto"/>
        <w:ind w:right="-142"/>
        <w:rPr>
          <w:rFonts w:ascii="Calibri" w:hAnsi="Calibri" w:cs="Calibri"/>
          <w:b/>
          <w:bCs/>
        </w:rPr>
      </w:pPr>
      <w:r w:rsidRPr="00D77F50">
        <w:rPr>
          <w:rFonts w:ascii="Calibri" w:hAnsi="Calibri" w:cs="Calibri"/>
          <w:b/>
          <w:bCs/>
        </w:rPr>
        <w:t>Wie sieht das gewünschte Türband in einem bestimmten Schwarzton aus? Wie wirkt ein Lappenschließblech in „Velours vernickelt“? Worin unterscheiden sich die Oberflächen „messingfarbig“, „bronzefarbig“ und „Rotgold hell“? Um Kunden bei der Oberflächenauswahl für Band- und Schließblechsysteme zu unterstützen, hat Basys einen Konfigurator in seine Webseite integriert. Unter www.basys.biz/produkte/oberflaechen lassen sich Beschläge aus den vier Hauptproduktgruppen in 17 Stan</w:t>
      </w:r>
      <w:r>
        <w:rPr>
          <w:rFonts w:ascii="Calibri" w:hAnsi="Calibri" w:cs="Calibri"/>
          <w:b/>
          <w:bCs/>
        </w:rPr>
        <w:softHyphen/>
      </w:r>
      <w:r w:rsidRPr="00D77F50">
        <w:rPr>
          <w:rFonts w:ascii="Calibri" w:hAnsi="Calibri" w:cs="Calibri"/>
          <w:b/>
          <w:bCs/>
        </w:rPr>
        <w:t>dardfarben anzeigen, vergrößern und verkleinern sowie für eine mehr</w:t>
      </w:r>
      <w:r>
        <w:rPr>
          <w:rFonts w:ascii="Calibri" w:hAnsi="Calibri" w:cs="Calibri"/>
          <w:b/>
          <w:bCs/>
        </w:rPr>
        <w:softHyphen/>
      </w:r>
      <w:r w:rsidRPr="00D77F50">
        <w:rPr>
          <w:rFonts w:ascii="Calibri" w:hAnsi="Calibri" w:cs="Calibri"/>
          <w:b/>
          <w:bCs/>
        </w:rPr>
        <w:t>dimensionale 360-Grad-Betrachtung frei im Raum bewegen.</w:t>
      </w:r>
    </w:p>
    <w:p w14:paraId="5F4A7643" w14:textId="77777777" w:rsidR="00D77F50" w:rsidRPr="00D77F50" w:rsidRDefault="00D77F50" w:rsidP="00D77F50">
      <w:pPr>
        <w:spacing w:line="274" w:lineRule="auto"/>
        <w:ind w:right="-142"/>
        <w:rPr>
          <w:rFonts w:ascii="Calibri" w:hAnsi="Calibri" w:cs="Calibri"/>
          <w:b/>
          <w:bCs/>
        </w:rPr>
      </w:pPr>
    </w:p>
    <w:p w14:paraId="46A7C6E6" w14:textId="18609DAB" w:rsidR="00D77F50" w:rsidRPr="00D77F50" w:rsidRDefault="00D77F50" w:rsidP="00D77F50">
      <w:pPr>
        <w:spacing w:line="274" w:lineRule="auto"/>
        <w:ind w:right="-142"/>
        <w:rPr>
          <w:rFonts w:ascii="Calibri" w:hAnsi="Calibri" w:cs="Calibri"/>
        </w:rPr>
      </w:pPr>
      <w:r w:rsidRPr="00D77F50">
        <w:rPr>
          <w:rFonts w:ascii="Calibri" w:hAnsi="Calibri" w:cs="Calibri"/>
        </w:rPr>
        <w:t>Von verdeckt liegenden und sichtbaren Bandsystemen für Haus-, Woh</w:t>
      </w:r>
      <w:r>
        <w:rPr>
          <w:rFonts w:ascii="Calibri" w:hAnsi="Calibri" w:cs="Calibri"/>
        </w:rPr>
        <w:softHyphen/>
      </w:r>
      <w:r w:rsidRPr="00D77F50">
        <w:rPr>
          <w:rFonts w:ascii="Calibri" w:hAnsi="Calibri" w:cs="Calibri"/>
        </w:rPr>
        <w:t>nungs- und Objekttüren über Bandaufnahmen bis hin zu Schließblechsys</w:t>
      </w:r>
      <w:r>
        <w:rPr>
          <w:rFonts w:ascii="Calibri" w:hAnsi="Calibri" w:cs="Calibri"/>
        </w:rPr>
        <w:softHyphen/>
      </w:r>
      <w:r w:rsidRPr="00D77F50">
        <w:rPr>
          <w:rFonts w:ascii="Calibri" w:hAnsi="Calibri" w:cs="Calibri"/>
        </w:rPr>
        <w:t xml:space="preserve">temen und Beschlagzubehör: Für Basys gehört die Oberflächenkompetenz beim gesamten Produktportfolio zum Qualitätsstandard. Dabei zieht der Hersteller alle Register – immer in feiner Abwägung zwischen Design und Beanspruchung. </w:t>
      </w:r>
    </w:p>
    <w:p w14:paraId="2D86483D" w14:textId="77777777" w:rsidR="00D77F50" w:rsidRPr="00D77F50" w:rsidRDefault="00D77F50" w:rsidP="00D77F50">
      <w:pPr>
        <w:spacing w:line="274" w:lineRule="auto"/>
        <w:ind w:right="-142"/>
        <w:rPr>
          <w:rFonts w:ascii="Calibri" w:hAnsi="Calibri" w:cs="Calibri"/>
        </w:rPr>
      </w:pPr>
    </w:p>
    <w:p w14:paraId="138E081B" w14:textId="7BCD9345" w:rsidR="00D77F50" w:rsidRPr="00D77F50" w:rsidRDefault="00D77F50" w:rsidP="00D77F50">
      <w:pPr>
        <w:spacing w:line="274" w:lineRule="auto"/>
        <w:ind w:right="-142"/>
        <w:rPr>
          <w:rFonts w:ascii="Calibri" w:hAnsi="Calibri" w:cs="Calibri"/>
        </w:rPr>
      </w:pPr>
      <w:r w:rsidRPr="00D77F50">
        <w:rPr>
          <w:rFonts w:ascii="Calibri" w:hAnsi="Calibri" w:cs="Calibri"/>
        </w:rPr>
        <w:t>Gut gerüstet und entsprechend flexibel aufgestellt ist Basys am Unterneh</w:t>
      </w:r>
      <w:r>
        <w:rPr>
          <w:rFonts w:ascii="Calibri" w:hAnsi="Calibri" w:cs="Calibri"/>
        </w:rPr>
        <w:softHyphen/>
      </w:r>
      <w:r w:rsidRPr="00D77F50">
        <w:rPr>
          <w:rFonts w:ascii="Calibri" w:hAnsi="Calibri" w:cs="Calibri"/>
        </w:rPr>
        <w:t xml:space="preserve">menssitz in Kalletal, beim Lackieren. Nasslack verwendet der Hersteller zum Beispiel für seine verdeckt liegenden Bänder oder für Bandaufnahmen. </w:t>
      </w:r>
    </w:p>
    <w:p w14:paraId="4AD9B346" w14:textId="77777777" w:rsidR="00D77F50" w:rsidRPr="00D77F50" w:rsidRDefault="00D77F50" w:rsidP="00D77F50">
      <w:pPr>
        <w:spacing w:line="274" w:lineRule="auto"/>
        <w:ind w:right="-142"/>
        <w:rPr>
          <w:rFonts w:ascii="Calibri" w:hAnsi="Calibri" w:cs="Calibri"/>
        </w:rPr>
      </w:pPr>
    </w:p>
    <w:p w14:paraId="1CBF5880" w14:textId="2CC8B377" w:rsidR="00D77F50" w:rsidRPr="00D77F50" w:rsidRDefault="00D77F50" w:rsidP="00D77F50">
      <w:pPr>
        <w:spacing w:line="274" w:lineRule="auto"/>
        <w:ind w:right="-142"/>
        <w:rPr>
          <w:rFonts w:ascii="Calibri" w:hAnsi="Calibri" w:cs="Calibri"/>
        </w:rPr>
      </w:pPr>
      <w:r w:rsidRPr="00D77F50">
        <w:rPr>
          <w:rFonts w:ascii="Calibri" w:hAnsi="Calibri" w:cs="Calibri"/>
        </w:rPr>
        <w:t>Die farbliche Abstimmung der „Combica“-Bänder erfolgt über das Tro</w:t>
      </w:r>
      <w:r>
        <w:rPr>
          <w:rFonts w:ascii="Calibri" w:hAnsi="Calibri" w:cs="Calibri"/>
        </w:rPr>
        <w:softHyphen/>
      </w:r>
      <w:r w:rsidRPr="00D77F50">
        <w:rPr>
          <w:rFonts w:ascii="Calibri" w:hAnsi="Calibri" w:cs="Calibri"/>
        </w:rPr>
        <w:t>ckenlackieren bzw. Pulverbeschichten. Das Verfahren erzeugt eine abrieb</w:t>
      </w:r>
      <w:r>
        <w:rPr>
          <w:rFonts w:ascii="Calibri" w:hAnsi="Calibri" w:cs="Calibri"/>
        </w:rPr>
        <w:softHyphen/>
      </w:r>
      <w:r w:rsidRPr="00D77F50">
        <w:rPr>
          <w:rFonts w:ascii="Calibri" w:hAnsi="Calibri" w:cs="Calibri"/>
        </w:rPr>
        <w:t>festere Oberfläche und eignet sich darum für Produkte, die einer höheren mechanischen Beanspruchung unterliegen. Dazu gehören Schließbleche, die das Schleifen der Drückerfalle aushalten müssen, oder die genannten variablen Bandsysteme für Wohnungstüren, wenn die Flügelteile einge</w:t>
      </w:r>
      <w:r>
        <w:rPr>
          <w:rFonts w:ascii="Calibri" w:hAnsi="Calibri" w:cs="Calibri"/>
        </w:rPr>
        <w:softHyphen/>
      </w:r>
      <w:r w:rsidRPr="00D77F50">
        <w:rPr>
          <w:rFonts w:ascii="Calibri" w:hAnsi="Calibri" w:cs="Calibri"/>
        </w:rPr>
        <w:t>dreht werden.</w:t>
      </w:r>
    </w:p>
    <w:p w14:paraId="73B2F8B2" w14:textId="77777777" w:rsidR="00D77F50" w:rsidRPr="00D77F50" w:rsidRDefault="00D77F50" w:rsidP="00D77F50">
      <w:pPr>
        <w:spacing w:line="274" w:lineRule="auto"/>
        <w:ind w:right="-142"/>
        <w:rPr>
          <w:rFonts w:ascii="Calibri" w:hAnsi="Calibri" w:cs="Calibri"/>
        </w:rPr>
      </w:pPr>
    </w:p>
    <w:p w14:paraId="33FBA878" w14:textId="77777777" w:rsidR="00D77F50" w:rsidRPr="00D77F50" w:rsidRDefault="00D77F50" w:rsidP="00D77F50">
      <w:pPr>
        <w:spacing w:line="274" w:lineRule="auto"/>
        <w:ind w:right="-142"/>
        <w:rPr>
          <w:rFonts w:ascii="Calibri" w:hAnsi="Calibri" w:cs="Calibri"/>
        </w:rPr>
      </w:pPr>
      <w:r w:rsidRPr="00D77F50">
        <w:rPr>
          <w:rFonts w:ascii="Calibri" w:hAnsi="Calibri" w:cs="Calibri"/>
        </w:rPr>
        <w:lastRenderedPageBreak/>
        <w:t>Wenn Beschlagteile mit kleiner Ansichtsfläche zu gestalten sind, greift Basys auf das Galvanisieren zurück. Schrauben zum Beispiel können schwarz verzinkt werden.</w:t>
      </w:r>
    </w:p>
    <w:p w14:paraId="587ADB55" w14:textId="77777777" w:rsidR="00D77F50" w:rsidRPr="00D77F50" w:rsidRDefault="00D77F50" w:rsidP="00D77F50">
      <w:pPr>
        <w:spacing w:line="274" w:lineRule="auto"/>
        <w:ind w:right="-142"/>
        <w:rPr>
          <w:rFonts w:ascii="Calibri" w:hAnsi="Calibri" w:cs="Calibri"/>
        </w:rPr>
      </w:pPr>
    </w:p>
    <w:p w14:paraId="7C3D409D" w14:textId="496D8690" w:rsidR="00D77F50" w:rsidRPr="00D77F50" w:rsidRDefault="00D77F50" w:rsidP="00D77F50">
      <w:pPr>
        <w:spacing w:line="274" w:lineRule="auto"/>
        <w:ind w:right="-142"/>
        <w:rPr>
          <w:rFonts w:ascii="Calibri" w:hAnsi="Calibri" w:cs="Calibri"/>
        </w:rPr>
      </w:pPr>
      <w:r w:rsidRPr="00D77F50">
        <w:rPr>
          <w:rFonts w:ascii="Calibri" w:hAnsi="Calibri" w:cs="Calibri"/>
        </w:rPr>
        <w:t>Sind eine feine Optik und hohe Festigkeit gefragt, lässt der Baubeschlag</w:t>
      </w:r>
      <w:r>
        <w:rPr>
          <w:rFonts w:ascii="Calibri" w:hAnsi="Calibri" w:cs="Calibri"/>
        </w:rPr>
        <w:softHyphen/>
      </w:r>
      <w:r w:rsidRPr="00D77F50">
        <w:rPr>
          <w:rFonts w:ascii="Calibri" w:hAnsi="Calibri" w:cs="Calibri"/>
        </w:rPr>
        <w:t>hersteller die Teile PVD beschichten (physical vapour deposition). Die physikalische Gasphasenabscheidung bezeichnet eine Gruppe von vaku</w:t>
      </w:r>
      <w:r>
        <w:rPr>
          <w:rFonts w:ascii="Calibri" w:hAnsi="Calibri" w:cs="Calibri"/>
        </w:rPr>
        <w:softHyphen/>
      </w:r>
      <w:r w:rsidRPr="00D77F50">
        <w:rPr>
          <w:rFonts w:ascii="Calibri" w:hAnsi="Calibri" w:cs="Calibri"/>
        </w:rPr>
        <w:t>umbasierten Beschichtungsverfahren, die sehr dünne, aber haltbare Oberflächen für optische und dekorative Zwecke mit Verschleißschutz er</w:t>
      </w:r>
      <w:r>
        <w:rPr>
          <w:rFonts w:ascii="Calibri" w:hAnsi="Calibri" w:cs="Calibri"/>
        </w:rPr>
        <w:softHyphen/>
      </w:r>
      <w:r w:rsidRPr="00D77F50">
        <w:rPr>
          <w:rFonts w:ascii="Calibri" w:hAnsi="Calibri" w:cs="Calibri"/>
        </w:rPr>
        <w:t>zeugen. Basys nutzt die Technologie u.a. für Anwendungen im Denkmalschutz.</w:t>
      </w:r>
    </w:p>
    <w:p w14:paraId="54E4C716" w14:textId="77777777" w:rsidR="00D77F50" w:rsidRPr="00D77F50" w:rsidRDefault="00D77F50" w:rsidP="00D77F50">
      <w:pPr>
        <w:spacing w:line="274" w:lineRule="auto"/>
        <w:ind w:right="-142"/>
        <w:rPr>
          <w:rFonts w:ascii="Calibri" w:hAnsi="Calibri" w:cs="Calibri"/>
        </w:rPr>
      </w:pPr>
    </w:p>
    <w:p w14:paraId="67B6812A" w14:textId="77777777" w:rsidR="00D77F50" w:rsidRPr="00D77F50" w:rsidRDefault="00D77F50" w:rsidP="00D77F50">
      <w:pPr>
        <w:spacing w:line="274" w:lineRule="auto"/>
        <w:ind w:right="-142"/>
        <w:rPr>
          <w:rFonts w:ascii="Calibri" w:hAnsi="Calibri" w:cs="Calibri"/>
        </w:rPr>
      </w:pPr>
    </w:p>
    <w:p w14:paraId="4275A80C" w14:textId="71EB9DA7" w:rsidR="00CA0FC4" w:rsidRPr="00D77F50" w:rsidRDefault="00D77F50" w:rsidP="00D77F50">
      <w:pPr>
        <w:ind w:right="-142"/>
        <w:rPr>
          <w:rFonts w:ascii="Calibri" w:hAnsi="Calibri" w:cs="Calibri"/>
        </w:rPr>
      </w:pPr>
      <w:r w:rsidRPr="00D77F50">
        <w:rPr>
          <w:rFonts w:ascii="Calibri" w:hAnsi="Calibri" w:cs="Calibri"/>
        </w:rPr>
        <w:t>Bildtext: Das „Pivota DX 61 3-D Design“ in RAL-Farbton 9005. Daneben stehen weitere Band- und Schließblechsysteme sowie Oberflächenfinishes zur Visualisierung im Online-Konfigurator unter www.basys.biz/produkte/oberflaechen zur Verfügung. Screenshot: Ba</w:t>
      </w:r>
      <w:r w:rsidR="00740EC3">
        <w:rPr>
          <w:rFonts w:ascii="Calibri" w:hAnsi="Calibri" w:cs="Calibri"/>
        </w:rPr>
        <w:t>s</w:t>
      </w:r>
      <w:r w:rsidRPr="00D77F50">
        <w:rPr>
          <w:rFonts w:ascii="Calibri" w:hAnsi="Calibri" w:cs="Calibri"/>
        </w:rPr>
        <w:t>ys</w:t>
      </w:r>
    </w:p>
    <w:sectPr w:rsidR="00CA0FC4" w:rsidRPr="00D77F50" w:rsidSect="00B55CEC">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3003" w14:textId="77777777" w:rsidR="00B55CEC" w:rsidRDefault="00B55CEC" w:rsidP="00D77F50">
      <w:r>
        <w:separator/>
      </w:r>
    </w:p>
  </w:endnote>
  <w:endnote w:type="continuationSeparator" w:id="0">
    <w:p w14:paraId="53660C79" w14:textId="77777777" w:rsidR="00B55CEC" w:rsidRDefault="00B55CEC" w:rsidP="00D7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D117" w14:textId="77777777" w:rsidR="00B55CEC" w:rsidRDefault="00B55CEC" w:rsidP="00D77F50">
      <w:r>
        <w:separator/>
      </w:r>
    </w:p>
  </w:footnote>
  <w:footnote w:type="continuationSeparator" w:id="0">
    <w:p w14:paraId="044DBF5A" w14:textId="77777777" w:rsidR="00B55CEC" w:rsidRDefault="00B55CEC" w:rsidP="00D7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77ED" w14:textId="77777777" w:rsidR="00D77F50" w:rsidRPr="00D77F50" w:rsidRDefault="00D77F50" w:rsidP="00D77F50">
    <w:pPr>
      <w:pStyle w:val="Kopfzeile"/>
      <w:jc w:val="right"/>
      <w:rPr>
        <w:rFonts w:ascii="Calibri" w:hAnsi="Calibri" w:cs="Calibri"/>
        <w:sz w:val="20"/>
        <w:szCs w:val="20"/>
      </w:rPr>
    </w:pPr>
    <w:r w:rsidRPr="00D77F50">
      <w:rPr>
        <w:rFonts w:ascii="Calibri" w:hAnsi="Calibri" w:cs="Calibri"/>
        <w:sz w:val="20"/>
        <w:szCs w:val="20"/>
      </w:rPr>
      <w:t>Fensterbau Frontale, Nürnberg, 19. bis 22. März 2024</w:t>
    </w:r>
  </w:p>
  <w:p w14:paraId="58DEE910" w14:textId="7CAF5A75" w:rsidR="00D77F50" w:rsidRPr="00D77F50" w:rsidRDefault="00D77F50" w:rsidP="00D77F50">
    <w:pPr>
      <w:pStyle w:val="Kopfzeile"/>
      <w:jc w:val="right"/>
      <w:rPr>
        <w:rFonts w:ascii="Calibri" w:hAnsi="Calibri" w:cs="Calibri"/>
        <w:sz w:val="20"/>
        <w:szCs w:val="20"/>
      </w:rPr>
    </w:pPr>
    <w:r w:rsidRPr="00D77F50">
      <w:rPr>
        <w:rFonts w:ascii="Calibri" w:hAnsi="Calibri" w:cs="Calibri"/>
        <w:sz w:val="20"/>
        <w:szCs w:val="20"/>
      </w:rPr>
      <w:t>PR-Nr. 10001-0097-03/2024</w:t>
    </w:r>
  </w:p>
  <w:p w14:paraId="7A9FED57" w14:textId="77777777" w:rsidR="00D77F50" w:rsidRPr="00D77F50" w:rsidRDefault="00D77F50" w:rsidP="00D77F50">
    <w:pPr>
      <w:pStyle w:val="Kopfzeile"/>
      <w:jc w:val="right"/>
      <w:rPr>
        <w:rFonts w:ascii="Calibri" w:hAnsi="Calibri" w:cs="Calibri"/>
        <w:sz w:val="20"/>
        <w:szCs w:val="20"/>
      </w:rPr>
    </w:pPr>
    <w:r w:rsidRPr="00D77F50">
      <w:rPr>
        <w:rFonts w:ascii="Calibri" w:hAnsi="Calibri" w:cs="Calibri"/>
        <w:sz w:val="20"/>
        <w:szCs w:val="20"/>
      </w:rPr>
      <w:t>Schnelle Anprobe für Bänder &amp; Schließbleche</w:t>
    </w:r>
  </w:p>
  <w:p w14:paraId="68B0B59C" w14:textId="512A7EF1" w:rsidR="00D77F50" w:rsidRPr="00D77F50" w:rsidRDefault="00D77F50" w:rsidP="00D77F50">
    <w:pPr>
      <w:pStyle w:val="Kopfzeile"/>
      <w:jc w:val="right"/>
      <w:rPr>
        <w:rFonts w:ascii="Calibri" w:hAnsi="Calibri" w:cs="Calibri"/>
        <w:sz w:val="20"/>
        <w:szCs w:val="20"/>
      </w:rPr>
    </w:pPr>
    <w:r w:rsidRPr="00D77F50">
      <w:rPr>
        <w:rFonts w:ascii="Calibri" w:hAnsi="Calibri" w:cs="Calibri"/>
        <w:sz w:val="20"/>
        <w:szCs w:val="20"/>
      </w:rPr>
      <w:t>Basys bietet Online-Konfigurator für die Oberflächenauswahl</w:t>
    </w:r>
    <w:r>
      <w:rPr>
        <w:rFonts w:ascii="Calibri" w:hAnsi="Calibri" w:cs="Calibri"/>
        <w:sz w:val="20"/>
        <w:szCs w:val="20"/>
      </w:rPr>
      <w:t xml:space="preserve"> – Seite </w:t>
    </w:r>
    <w:r w:rsidRPr="00D77F50">
      <w:rPr>
        <w:rFonts w:ascii="Calibri" w:hAnsi="Calibri" w:cs="Calibri"/>
        <w:sz w:val="20"/>
        <w:szCs w:val="20"/>
      </w:rPr>
      <w:fldChar w:fldCharType="begin"/>
    </w:r>
    <w:r w:rsidRPr="00D77F50">
      <w:rPr>
        <w:rFonts w:ascii="Calibri" w:hAnsi="Calibri" w:cs="Calibri"/>
        <w:sz w:val="20"/>
        <w:szCs w:val="20"/>
      </w:rPr>
      <w:instrText>PAGE   \* MERGEFORMAT</w:instrText>
    </w:r>
    <w:r w:rsidRPr="00D77F50">
      <w:rPr>
        <w:rFonts w:ascii="Calibri" w:hAnsi="Calibri" w:cs="Calibri"/>
        <w:sz w:val="20"/>
        <w:szCs w:val="20"/>
      </w:rPr>
      <w:fldChar w:fldCharType="separate"/>
    </w:r>
    <w:r w:rsidRPr="00D77F50">
      <w:rPr>
        <w:rFonts w:ascii="Calibri" w:hAnsi="Calibri" w:cs="Calibri"/>
        <w:sz w:val="20"/>
        <w:szCs w:val="20"/>
      </w:rPr>
      <w:t>1</w:t>
    </w:r>
    <w:r w:rsidRPr="00D77F50">
      <w:rPr>
        <w:rFonts w:ascii="Calibri" w:hAnsi="Calibri" w:cs="Calibri"/>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48"/>
    <w:rsid w:val="001C2CE3"/>
    <w:rsid w:val="001D3920"/>
    <w:rsid w:val="003973DD"/>
    <w:rsid w:val="005C5448"/>
    <w:rsid w:val="00740EC3"/>
    <w:rsid w:val="00795C3E"/>
    <w:rsid w:val="007B2628"/>
    <w:rsid w:val="009A445C"/>
    <w:rsid w:val="009C1A65"/>
    <w:rsid w:val="009E6BB4"/>
    <w:rsid w:val="00A31A58"/>
    <w:rsid w:val="00B55CEC"/>
    <w:rsid w:val="00C27C88"/>
    <w:rsid w:val="00CA0FC4"/>
    <w:rsid w:val="00D77F50"/>
    <w:rsid w:val="00DD0F27"/>
    <w:rsid w:val="00E52293"/>
    <w:rsid w:val="00E536E8"/>
    <w:rsid w:val="00F929B4"/>
    <w:rsid w:val="00FA7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446D"/>
  <w15:chartTrackingRefBased/>
  <w15:docId w15:val="{8A1B9FF0-C30E-45EF-9105-E3BD4681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C54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C54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C544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C544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C544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C5448"/>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C5448"/>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C5448"/>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C5448"/>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544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C544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C544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C544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C544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C544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C544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C544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C5448"/>
    <w:rPr>
      <w:rFonts w:eastAsiaTheme="majorEastAsia" w:cstheme="majorBidi"/>
      <w:color w:val="272727" w:themeColor="text1" w:themeTint="D8"/>
    </w:rPr>
  </w:style>
  <w:style w:type="paragraph" w:styleId="Titel">
    <w:name w:val="Title"/>
    <w:basedOn w:val="Standard"/>
    <w:next w:val="Standard"/>
    <w:link w:val="TitelZchn"/>
    <w:uiPriority w:val="10"/>
    <w:qFormat/>
    <w:rsid w:val="005C5448"/>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C54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C5448"/>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C544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C5448"/>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5C5448"/>
    <w:rPr>
      <w:i/>
      <w:iCs/>
      <w:color w:val="404040" w:themeColor="text1" w:themeTint="BF"/>
    </w:rPr>
  </w:style>
  <w:style w:type="paragraph" w:styleId="Listenabsatz">
    <w:name w:val="List Paragraph"/>
    <w:basedOn w:val="Standard"/>
    <w:uiPriority w:val="34"/>
    <w:qFormat/>
    <w:rsid w:val="005C5448"/>
    <w:pPr>
      <w:ind w:left="720"/>
      <w:contextualSpacing/>
    </w:pPr>
  </w:style>
  <w:style w:type="character" w:styleId="IntensiveHervorhebung">
    <w:name w:val="Intense Emphasis"/>
    <w:basedOn w:val="Absatz-Standardschriftart"/>
    <w:uiPriority w:val="21"/>
    <w:qFormat/>
    <w:rsid w:val="005C5448"/>
    <w:rPr>
      <w:i/>
      <w:iCs/>
      <w:color w:val="0F4761" w:themeColor="accent1" w:themeShade="BF"/>
    </w:rPr>
  </w:style>
  <w:style w:type="paragraph" w:styleId="IntensivesZitat">
    <w:name w:val="Intense Quote"/>
    <w:basedOn w:val="Standard"/>
    <w:next w:val="Standard"/>
    <w:link w:val="IntensivesZitatZchn"/>
    <w:uiPriority w:val="30"/>
    <w:qFormat/>
    <w:rsid w:val="005C54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C5448"/>
    <w:rPr>
      <w:i/>
      <w:iCs/>
      <w:color w:val="0F4761" w:themeColor="accent1" w:themeShade="BF"/>
    </w:rPr>
  </w:style>
  <w:style w:type="character" w:styleId="IntensiverVerweis">
    <w:name w:val="Intense Reference"/>
    <w:basedOn w:val="Absatz-Standardschriftart"/>
    <w:uiPriority w:val="32"/>
    <w:qFormat/>
    <w:rsid w:val="005C5448"/>
    <w:rPr>
      <w:b/>
      <w:bCs/>
      <w:smallCaps/>
      <w:color w:val="0F4761" w:themeColor="accent1" w:themeShade="BF"/>
      <w:spacing w:val="5"/>
    </w:rPr>
  </w:style>
  <w:style w:type="character" w:styleId="Hyperlink">
    <w:name w:val="Hyperlink"/>
    <w:basedOn w:val="Absatz-Standardschriftart"/>
    <w:uiPriority w:val="99"/>
    <w:unhideWhenUsed/>
    <w:rsid w:val="005C5448"/>
    <w:rPr>
      <w:color w:val="467886" w:themeColor="hyperlink"/>
      <w:u w:val="single"/>
    </w:rPr>
  </w:style>
  <w:style w:type="paragraph" w:styleId="Kopfzeile">
    <w:name w:val="header"/>
    <w:basedOn w:val="Standard"/>
    <w:link w:val="KopfzeileZchn"/>
    <w:uiPriority w:val="99"/>
    <w:unhideWhenUsed/>
    <w:rsid w:val="00D77F50"/>
    <w:pPr>
      <w:tabs>
        <w:tab w:val="center" w:pos="4536"/>
        <w:tab w:val="right" w:pos="9072"/>
      </w:tabs>
    </w:pPr>
  </w:style>
  <w:style w:type="character" w:customStyle="1" w:styleId="KopfzeileZchn">
    <w:name w:val="Kopfzeile Zchn"/>
    <w:basedOn w:val="Absatz-Standardschriftart"/>
    <w:link w:val="Kopfzeile"/>
    <w:uiPriority w:val="99"/>
    <w:rsid w:val="00D77F50"/>
  </w:style>
  <w:style w:type="paragraph" w:styleId="Fuzeile">
    <w:name w:val="footer"/>
    <w:basedOn w:val="Standard"/>
    <w:link w:val="FuzeileZchn"/>
    <w:uiPriority w:val="99"/>
    <w:unhideWhenUsed/>
    <w:rsid w:val="00D77F50"/>
    <w:pPr>
      <w:tabs>
        <w:tab w:val="center" w:pos="4536"/>
        <w:tab w:val="right" w:pos="9072"/>
      </w:tabs>
    </w:pPr>
  </w:style>
  <w:style w:type="character" w:customStyle="1" w:styleId="FuzeileZchn">
    <w:name w:val="Fußzeile Zchn"/>
    <w:basedOn w:val="Absatz-Standardschriftart"/>
    <w:link w:val="Fuzeile"/>
    <w:uiPriority w:val="99"/>
    <w:rsid w:val="00D77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7</cp:revision>
  <dcterms:created xsi:type="dcterms:W3CDTF">2024-03-14T11:21:00Z</dcterms:created>
  <dcterms:modified xsi:type="dcterms:W3CDTF">2024-03-15T20:25:00Z</dcterms:modified>
</cp:coreProperties>
</file>