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A33F2" w14:textId="1B1A4CFE" w:rsidR="00951C81" w:rsidRPr="00951C81" w:rsidRDefault="00951C81">
      <w:pPr>
        <w:rPr>
          <w:bCs/>
          <w:sz w:val="20"/>
          <w:szCs w:val="20"/>
        </w:rPr>
      </w:pPr>
      <w:r w:rsidRPr="00951C81">
        <w:rPr>
          <w:bCs/>
          <w:sz w:val="20"/>
          <w:szCs w:val="20"/>
        </w:rPr>
        <w:t>PR no. 10028-0018-0</w:t>
      </w:r>
      <w:r>
        <w:rPr>
          <w:bCs/>
          <w:sz w:val="20"/>
          <w:szCs w:val="20"/>
        </w:rPr>
        <w:t>3</w:t>
      </w:r>
      <w:r w:rsidRPr="00951C81">
        <w:rPr>
          <w:bCs/>
          <w:sz w:val="20"/>
          <w:szCs w:val="20"/>
        </w:rPr>
        <w:t>/2024</w:t>
      </w:r>
    </w:p>
    <w:p w14:paraId="3841339D" w14:textId="77777777" w:rsidR="00951C81" w:rsidRDefault="00951C81">
      <w:pPr>
        <w:rPr>
          <w:b/>
          <w:sz w:val="28"/>
        </w:rPr>
      </w:pPr>
    </w:p>
    <w:p w14:paraId="55D591A0" w14:textId="39777E9E" w:rsidR="00AA2F43" w:rsidRDefault="00C71792">
      <w:pPr>
        <w:rPr>
          <w:b/>
          <w:sz w:val="28"/>
        </w:rPr>
      </w:pPr>
      <w:r>
        <w:rPr>
          <w:b/>
          <w:sz w:val="28"/>
        </w:rPr>
        <w:t>Living flexibility in the blink of an eye</w:t>
      </w:r>
    </w:p>
    <w:p w14:paraId="3A043C76" w14:textId="2E7389B5" w:rsidR="00951C81" w:rsidRPr="00951C81" w:rsidRDefault="00951C81">
      <w:pPr>
        <w:rPr>
          <w:b/>
          <w:bCs/>
        </w:rPr>
      </w:pPr>
      <w:r w:rsidRPr="00951C81">
        <w:rPr>
          <w:b/>
          <w:bCs/>
        </w:rPr>
        <w:t xml:space="preserve">"Hawa Concepta III" family at the </w:t>
      </w:r>
      <w:r>
        <w:rPr>
          <w:b/>
          <w:bCs/>
        </w:rPr>
        <w:t xml:space="preserve">German </w:t>
      </w:r>
      <w:proofErr w:type="spellStart"/>
      <w:r w:rsidRPr="00951C81">
        <w:rPr>
          <w:b/>
          <w:bCs/>
        </w:rPr>
        <w:t>Küchenmeile</w:t>
      </w:r>
      <w:proofErr w:type="spellEnd"/>
      <w:r w:rsidRPr="00951C81">
        <w:rPr>
          <w:b/>
          <w:bCs/>
        </w:rPr>
        <w:t xml:space="preserve"> 2023</w:t>
      </w:r>
    </w:p>
    <w:p w14:paraId="765C1086" w14:textId="77777777" w:rsidR="00C71792" w:rsidRDefault="00C71792">
      <w:pPr>
        <w:rPr>
          <w:b/>
          <w:bCs/>
        </w:rPr>
      </w:pPr>
    </w:p>
    <w:p w14:paraId="543EDD1F" w14:textId="3642905E" w:rsidR="004F6B57" w:rsidRDefault="000261C9" w:rsidP="00951C81">
      <w:pPr>
        <w:spacing w:line="274" w:lineRule="auto"/>
      </w:pPr>
      <w:r>
        <w:rPr>
          <w:b/>
        </w:rPr>
        <w:t xml:space="preserve">Flush-closing sliding doors are all the rage. This was impressively demonstrated by the presentations by the exhibitors at </w:t>
      </w:r>
      <w:proofErr w:type="spellStart"/>
      <w:r>
        <w:rPr>
          <w:b/>
        </w:rPr>
        <w:t>Küchenmeile</w:t>
      </w:r>
      <w:proofErr w:type="spellEnd"/>
      <w:r>
        <w:rPr>
          <w:b/>
        </w:rPr>
        <w:t xml:space="preserve"> 2023. They make entire single-line kitchens conveniently disappear, change the size and effect</w:t>
      </w:r>
      <w:r>
        <w:t xml:space="preserve"> </w:t>
      </w:r>
      <w:r>
        <w:rPr>
          <w:b/>
        </w:rPr>
        <w:t xml:space="preserve">of the </w:t>
      </w:r>
      <w:proofErr w:type="gramStart"/>
      <w:r>
        <w:rPr>
          <w:b/>
        </w:rPr>
        <w:t>room</w:t>
      </w:r>
      <w:proofErr w:type="gramEnd"/>
      <w:r>
        <w:rPr>
          <w:b/>
        </w:rPr>
        <w:t xml:space="preserve"> and make the difference between a closed kitchen and a kitchen that is open to the living area. This is made possible using hardware which remains discreetly in the </w:t>
      </w:r>
      <w:proofErr w:type="gramStart"/>
      <w:r>
        <w:rPr>
          <w:b/>
        </w:rPr>
        <w:t>background, and</w:t>
      </w:r>
      <w:proofErr w:type="gramEnd"/>
      <w:r>
        <w:rPr>
          <w:b/>
        </w:rPr>
        <w:t xml:space="preserve"> moves front panels smoothly and quietly.</w:t>
      </w:r>
      <w:r>
        <w:t xml:space="preserve"> </w:t>
      </w:r>
    </w:p>
    <w:p w14:paraId="7C31AEF3" w14:textId="77777777" w:rsidR="004F6B57" w:rsidRDefault="004F6B57" w:rsidP="00951C81">
      <w:pPr>
        <w:spacing w:line="274" w:lineRule="auto"/>
      </w:pPr>
    </w:p>
    <w:p w14:paraId="750EFD70" w14:textId="5440A1AE" w:rsidR="00621D16" w:rsidRDefault="007121D4" w:rsidP="00951C81">
      <w:pPr>
        <w:spacing w:line="274" w:lineRule="auto"/>
      </w:pPr>
      <w:r>
        <w:t xml:space="preserve">Hawa Sliding Solutions AG has collected the requirements of furniture designers and manufacturers, planners, </w:t>
      </w:r>
      <w:proofErr w:type="gramStart"/>
      <w:r>
        <w:t>users</w:t>
      </w:r>
      <w:proofErr w:type="gramEnd"/>
      <w:r>
        <w:t xml:space="preserve"> and fitters of sliding doors such as this and implemented them in the latest generation of pivot and folding/slide-in hardware in an interactive process. The “Hawa Concepta III” family was presented in practical use for the first time at the fall trade </w:t>
      </w:r>
      <w:proofErr w:type="gramStart"/>
      <w:r>
        <w:t>fairs, and</w:t>
      </w:r>
      <w:proofErr w:type="gramEnd"/>
      <w:r>
        <w:t xml:space="preserve"> was subjected to an initial test at the interface between the kitchen industry and the kitchen trade.</w:t>
      </w:r>
    </w:p>
    <w:p w14:paraId="43FDE16A" w14:textId="77777777" w:rsidR="007318FC" w:rsidRDefault="007318FC" w:rsidP="00951C81">
      <w:pPr>
        <w:spacing w:line="274" w:lineRule="auto"/>
      </w:pPr>
    </w:p>
    <w:p w14:paraId="660AFDDA" w14:textId="5ADF4C6A" w:rsidR="007318FC" w:rsidRPr="000570CD" w:rsidRDefault="00151FBA" w:rsidP="00951C81">
      <w:pPr>
        <w:spacing w:line="274" w:lineRule="auto"/>
        <w:rPr>
          <w:b/>
          <w:bCs/>
        </w:rPr>
      </w:pPr>
      <w:r>
        <w:rPr>
          <w:b/>
        </w:rPr>
        <w:t>Creative</w:t>
      </w:r>
    </w:p>
    <w:p w14:paraId="4B6EBD7E" w14:textId="77777777" w:rsidR="00621D16" w:rsidRDefault="00621D16" w:rsidP="00951C81">
      <w:pPr>
        <w:spacing w:line="274" w:lineRule="auto"/>
        <w:rPr>
          <w:b/>
          <w:bCs/>
        </w:rPr>
      </w:pPr>
    </w:p>
    <w:p w14:paraId="25106EF4" w14:textId="36451DBB" w:rsidR="004D0A58" w:rsidRDefault="00B417B7" w:rsidP="00951C81">
      <w:pPr>
        <w:spacing w:line="274" w:lineRule="auto"/>
      </w:pPr>
      <w:r>
        <w:t xml:space="preserve">“The ‘Hawa Concepta III’ showed us that almost anything is possible with the kitchen”, explains Sarah Metz from </w:t>
      </w:r>
      <w:proofErr w:type="spellStart"/>
      <w:r>
        <w:t>Siematic</w:t>
      </w:r>
      <w:proofErr w:type="spellEnd"/>
      <w:r>
        <w:t xml:space="preserve">. For the kitchen manufacturers it is important to be able to plan in a variable way, implement composed cabinets in </w:t>
      </w:r>
      <w:proofErr w:type="gramStart"/>
      <w:r>
        <w:t>exactly the same</w:t>
      </w:r>
      <w:proofErr w:type="gramEnd"/>
      <w:r>
        <w:t xml:space="preserve"> way as floor-to-ceiling applications, conceal interfering supports, slopes and pipes and add calmness and elegance to a property. “We haven’t had leaf doors and opening widths as high as this in the product range before”, explains the Head of Corporate Architecture &amp; Design. </w:t>
      </w:r>
    </w:p>
    <w:p w14:paraId="19A6FD03" w14:textId="77777777" w:rsidR="004D0A58" w:rsidRDefault="004D0A58" w:rsidP="00951C81">
      <w:pPr>
        <w:spacing w:line="274" w:lineRule="auto"/>
      </w:pPr>
    </w:p>
    <w:p w14:paraId="09A7EDE3" w14:textId="424240BD" w:rsidR="006C5B5B" w:rsidRDefault="004D0A58" w:rsidP="00951C81">
      <w:pPr>
        <w:spacing w:line="274" w:lineRule="auto"/>
      </w:pPr>
      <w:r>
        <w:t xml:space="preserve">One, two and multi-door pivot and folding/slide-in doors can be realized with the “Hawa Concepta III” family, with or without a handle, both floor-to-ceiling and walk-in, </w:t>
      </w:r>
      <w:proofErr w:type="gramStart"/>
      <w:r>
        <w:t>and also</w:t>
      </w:r>
      <w:proofErr w:type="gramEnd"/>
      <w:r>
        <w:t xml:space="preserve"> for </w:t>
      </w:r>
      <w:proofErr w:type="spellStart"/>
      <w:r>
        <w:t>highboards</w:t>
      </w:r>
      <w:proofErr w:type="spellEnd"/>
      <w:r>
        <w:t xml:space="preserve"> and wall units. This </w:t>
      </w:r>
      <w:r>
        <w:lastRenderedPageBreak/>
        <w:t xml:space="preserve">is also in line with the creed of </w:t>
      </w:r>
      <w:proofErr w:type="spellStart"/>
      <w:r>
        <w:t>Eggersmann</w:t>
      </w:r>
      <w:proofErr w:type="spellEnd"/>
      <w:r>
        <w:t xml:space="preserve"> </w:t>
      </w:r>
      <w:proofErr w:type="spellStart"/>
      <w:r>
        <w:t>Küchen</w:t>
      </w:r>
      <w:proofErr w:type="spellEnd"/>
      <w:r>
        <w:t xml:space="preserve">: “With the ‘Hawa Concepta III’ we can plan designs which live up to our claim of providing planners with design freedom for developing customized solutions with dimensional flexibility regarding height, </w:t>
      </w:r>
      <w:proofErr w:type="gramStart"/>
      <w:r>
        <w:t>depth</w:t>
      </w:r>
      <w:proofErr w:type="gramEnd"/>
      <w:r>
        <w:t xml:space="preserve"> and width”, explains Michael </w:t>
      </w:r>
      <w:proofErr w:type="spellStart"/>
      <w:r>
        <w:t>Brinkjost</w:t>
      </w:r>
      <w:proofErr w:type="spellEnd"/>
      <w:r>
        <w:t xml:space="preserve">, Director Sales. </w:t>
      </w:r>
    </w:p>
    <w:p w14:paraId="12049D43" w14:textId="77777777" w:rsidR="00FB227F" w:rsidRDefault="00FB227F" w:rsidP="00951C81">
      <w:pPr>
        <w:spacing w:line="274" w:lineRule="auto"/>
      </w:pPr>
    </w:p>
    <w:p w14:paraId="58469DF1" w14:textId="618A6D5A" w:rsidR="00B36EB7" w:rsidRDefault="0032554B" w:rsidP="00951C81">
      <w:pPr>
        <w:spacing w:line="274" w:lineRule="auto"/>
        <w:rPr>
          <w:b/>
          <w:bCs/>
        </w:rPr>
      </w:pPr>
      <w:r>
        <w:rPr>
          <w:b/>
        </w:rPr>
        <w:t>Convertible</w:t>
      </w:r>
    </w:p>
    <w:p w14:paraId="5859666D" w14:textId="77777777" w:rsidR="00B36EB7" w:rsidRDefault="00B36EB7" w:rsidP="00951C81">
      <w:pPr>
        <w:spacing w:line="274" w:lineRule="auto"/>
        <w:rPr>
          <w:b/>
          <w:bCs/>
        </w:rPr>
      </w:pPr>
    </w:p>
    <w:p w14:paraId="1F3CF982" w14:textId="3295D641" w:rsidR="00BF629F" w:rsidRDefault="0032554B" w:rsidP="00951C81">
      <w:pPr>
        <w:spacing w:line="274" w:lineRule="auto"/>
      </w:pPr>
      <w:r>
        <w:t xml:space="preserve">When doing so, the pivot and folding/slide-in hardware developed by Hawa “with technical sophistication” fulfils the wishes of end consumers exactly, says Anika Lechtenberg, Head of Design at </w:t>
      </w:r>
      <w:proofErr w:type="spellStart"/>
      <w:r>
        <w:t>Hülsta</w:t>
      </w:r>
      <w:proofErr w:type="spellEnd"/>
      <w:r>
        <w:t xml:space="preserve">. The consumers now deal with design in a much more active way and much sooner, and develop a feeling for how harmoniously kitchens and living rooms can be connected: “Particularly in times when the living space is getting smaller, the ‘Hawa Concepta III’ helps to design kitchens as living room furniture and integrate them in the living area as a Wow factor”, she says, “or make the kitchen disappear completely.” </w:t>
      </w:r>
    </w:p>
    <w:p w14:paraId="50B43A6C" w14:textId="77777777" w:rsidR="0032554B" w:rsidRDefault="0032554B" w:rsidP="00951C81">
      <w:pPr>
        <w:spacing w:line="274" w:lineRule="auto"/>
      </w:pPr>
    </w:p>
    <w:p w14:paraId="5D2F73A4" w14:textId="77777777" w:rsidR="0032554B" w:rsidRPr="0032554B" w:rsidRDefault="0032554B" w:rsidP="00951C81">
      <w:pPr>
        <w:spacing w:line="274" w:lineRule="auto"/>
        <w:rPr>
          <w:b/>
          <w:bCs/>
        </w:rPr>
      </w:pPr>
      <w:r>
        <w:rPr>
          <w:b/>
        </w:rPr>
        <w:t>Puristic</w:t>
      </w:r>
    </w:p>
    <w:p w14:paraId="007432FF" w14:textId="77777777" w:rsidR="0032554B" w:rsidRDefault="0032554B" w:rsidP="00951C81">
      <w:pPr>
        <w:spacing w:line="274" w:lineRule="auto"/>
      </w:pPr>
    </w:p>
    <w:p w14:paraId="761D3B62" w14:textId="2445F6D0" w:rsidR="0032554B" w:rsidRDefault="00F7481F" w:rsidP="00951C81">
      <w:pPr>
        <w:spacing w:line="274" w:lineRule="auto"/>
      </w:pPr>
      <w:r>
        <w:t xml:space="preserve">Concealment takes place behind a flush-mounted front panel with a harmonious gap pattern.  When it is opened, the “Hawa Concepta III” neatly disappears into the pocket at the side. The new hardware technology does its job </w:t>
      </w:r>
      <w:proofErr w:type="gramStart"/>
      <w:r>
        <w:t>discreetly, and</w:t>
      </w:r>
      <w:proofErr w:type="gramEnd"/>
      <w:r>
        <w:t xml:space="preserve"> contributes to providing a puristic appearance. The aesthetic potential of even small rooms is fully exploited in this way. The kitchen blends into the living area with fluid transitions. </w:t>
      </w:r>
    </w:p>
    <w:p w14:paraId="7AD68EEC" w14:textId="77777777" w:rsidR="00324AB5" w:rsidRDefault="00324AB5" w:rsidP="00951C81">
      <w:pPr>
        <w:spacing w:line="274" w:lineRule="auto"/>
      </w:pPr>
    </w:p>
    <w:p w14:paraId="71BFD3D4" w14:textId="205CE5F5" w:rsidR="00324AB5" w:rsidRPr="00324AB5" w:rsidRDefault="00D02EA4" w:rsidP="00951C81">
      <w:pPr>
        <w:spacing w:line="274" w:lineRule="auto"/>
        <w:rPr>
          <w:b/>
          <w:bCs/>
        </w:rPr>
      </w:pPr>
      <w:r>
        <w:rPr>
          <w:b/>
        </w:rPr>
        <w:t xml:space="preserve">Intuitive </w:t>
      </w:r>
    </w:p>
    <w:p w14:paraId="1226D69D" w14:textId="77777777" w:rsidR="00BF629F" w:rsidRDefault="00BF629F" w:rsidP="00951C81">
      <w:pPr>
        <w:spacing w:line="274" w:lineRule="auto"/>
      </w:pPr>
    </w:p>
    <w:p w14:paraId="3E700D8A" w14:textId="000A9AF6" w:rsidR="007318FC" w:rsidRDefault="009D3847" w:rsidP="00951C81">
      <w:pPr>
        <w:spacing w:line="274" w:lineRule="auto"/>
      </w:pPr>
      <w:r>
        <w:t xml:space="preserve">Adapt the space situation to requirements at any time within seconds? The “hardware performance” of improved operating comfort is suitable for this, as Michael </w:t>
      </w:r>
      <w:proofErr w:type="spellStart"/>
      <w:r>
        <w:t>Brinkjost</w:t>
      </w:r>
      <w:proofErr w:type="spellEnd"/>
      <w:r>
        <w:t xml:space="preserve"> from </w:t>
      </w:r>
      <w:proofErr w:type="spellStart"/>
      <w:r>
        <w:t>Eggersmann</w:t>
      </w:r>
      <w:proofErr w:type="spellEnd"/>
      <w:r>
        <w:t xml:space="preserve"> emphasizes. This plays a vital part in communication with the customer. Opening and closing of the “Hawa Concepta III” takes place without the use of force via a few </w:t>
      </w:r>
      <w:r>
        <w:lastRenderedPageBreak/>
        <w:t xml:space="preserve">touch points. Matthias </w:t>
      </w:r>
      <w:proofErr w:type="spellStart"/>
      <w:r>
        <w:t>Rothbrust</w:t>
      </w:r>
      <w:proofErr w:type="spellEnd"/>
      <w:r>
        <w:t xml:space="preserve"> from the “Hawa Concepta” innovation team is convinced: “Everyone will do this correctly right from the start”. Because the hardware thinks with </w:t>
      </w:r>
      <w:proofErr w:type="gramStart"/>
      <w:r>
        <w:t>you, and</w:t>
      </w:r>
      <w:proofErr w:type="gramEnd"/>
      <w:r>
        <w:t xml:space="preserve"> determines the movement. Sales manager Ulrich Barth confirms that these are also positives for the specialist dealers at Leicht </w:t>
      </w:r>
      <w:proofErr w:type="spellStart"/>
      <w:r>
        <w:t>Küchen</w:t>
      </w:r>
      <w:proofErr w:type="spellEnd"/>
      <w:r>
        <w:t xml:space="preserve"> AG. “The </w:t>
      </w:r>
      <w:proofErr w:type="gramStart"/>
      <w:r>
        <w:t>smooth running</w:t>
      </w:r>
      <w:proofErr w:type="gramEnd"/>
      <w:r>
        <w:t xml:space="preserve"> behaviour harmonizes with our brand philosophy in an excellent way”, he says.</w:t>
      </w:r>
    </w:p>
    <w:p w14:paraId="3E6C4DFB" w14:textId="77777777" w:rsidR="007318FC" w:rsidRPr="007318FC" w:rsidRDefault="007318FC" w:rsidP="00951C81">
      <w:pPr>
        <w:spacing w:line="274" w:lineRule="auto"/>
        <w:rPr>
          <w:b/>
          <w:bCs/>
        </w:rPr>
      </w:pPr>
    </w:p>
    <w:p w14:paraId="6025FC8F" w14:textId="26EE98C9" w:rsidR="00F74448" w:rsidRPr="00D02EA4" w:rsidRDefault="00D02EA4" w:rsidP="00951C81">
      <w:pPr>
        <w:spacing w:line="274" w:lineRule="auto"/>
        <w:rPr>
          <w:b/>
          <w:bCs/>
        </w:rPr>
      </w:pPr>
      <w:r>
        <w:rPr>
          <w:b/>
        </w:rPr>
        <w:t xml:space="preserve">Quick </w:t>
      </w:r>
    </w:p>
    <w:p w14:paraId="2C56DD3B" w14:textId="77777777" w:rsidR="00F74448" w:rsidRPr="00D02EA4" w:rsidRDefault="00F74448" w:rsidP="00951C81">
      <w:pPr>
        <w:spacing w:line="274" w:lineRule="auto"/>
        <w:rPr>
          <w:b/>
          <w:bCs/>
        </w:rPr>
      </w:pPr>
    </w:p>
    <w:p w14:paraId="68788CA9" w14:textId="028289D6" w:rsidR="00073617" w:rsidRDefault="00D02EA4" w:rsidP="00951C81">
      <w:pPr>
        <w:spacing w:line="274" w:lineRule="auto"/>
      </w:pPr>
      <w:r>
        <w:t xml:space="preserve">However, the “Hawa Concepta III” family does not only provide furniture buyers with arguments, but also the kitchen trade. Thanks to the high degree of pre-assembly and the reduction to a few components, assembly of the pivot and folding/slide-in hardware and three-dimensional adjustment via easily accessible adjusting points takes less than ten minutes. </w:t>
      </w:r>
    </w:p>
    <w:p w14:paraId="1A3C371F" w14:textId="77777777" w:rsidR="003D3E74" w:rsidRDefault="003D3E74" w:rsidP="00951C81">
      <w:pPr>
        <w:spacing w:line="274" w:lineRule="auto"/>
      </w:pPr>
    </w:p>
    <w:p w14:paraId="63667FCB" w14:textId="77777777" w:rsidR="00951C81" w:rsidRDefault="00951C81" w:rsidP="00951C81">
      <w:pPr>
        <w:spacing w:line="274" w:lineRule="auto"/>
      </w:pPr>
    </w:p>
    <w:p w14:paraId="1046106F" w14:textId="37E12CDA" w:rsidR="00122B7F" w:rsidRDefault="00951C81" w:rsidP="00122B7F">
      <w:r>
        <w:t xml:space="preserve">Caption Proposal 1: </w:t>
      </w:r>
      <w:r w:rsidR="00122B7F">
        <w:t xml:space="preserve">Intuitive and convertible: The hardware in the “Hawa Concepta III” family can be easily opened and closed via a few touch points. They also move super-silently when doing so. </w:t>
      </w:r>
    </w:p>
    <w:p w14:paraId="6AF12E1D" w14:textId="77777777" w:rsidR="00122B7F" w:rsidRDefault="00122B7F" w:rsidP="00122B7F"/>
    <w:p w14:paraId="5B8E7DC5" w14:textId="36C0AE36" w:rsidR="00122B7F" w:rsidRDefault="00951C81" w:rsidP="00122B7F">
      <w:r>
        <w:t xml:space="preserve">Caption Proposal 2: </w:t>
      </w:r>
      <w:r w:rsidR="00122B7F">
        <w:t>Room-changing effect with a Wow factor: The “Hawa Concepta III” helps to design kitchens as living room furniture, integrate them in the living room or make them disappear completely. Photos: Hawa Sliding Solutions AG</w:t>
      </w:r>
    </w:p>
    <w:p w14:paraId="31E00BAF" w14:textId="77777777" w:rsidR="00EE326A" w:rsidRDefault="00EE326A" w:rsidP="003D3E74"/>
    <w:p w14:paraId="07BE6580" w14:textId="559EE04E" w:rsidR="00EE326A" w:rsidRPr="00EE326A" w:rsidRDefault="00EE326A" w:rsidP="003D3E74"/>
    <w:sectPr w:rsidR="00EE326A" w:rsidRPr="00EE326A" w:rsidSect="00BE648C">
      <w:headerReference w:type="default" r:id="rId9"/>
      <w:pgSz w:w="11906" w:h="16838" w:code="9"/>
      <w:pgMar w:top="2835" w:right="3402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F0A04" w14:textId="77777777" w:rsidR="00BE648C" w:rsidRDefault="00BE648C" w:rsidP="00951C81">
      <w:r>
        <w:separator/>
      </w:r>
    </w:p>
  </w:endnote>
  <w:endnote w:type="continuationSeparator" w:id="0">
    <w:p w14:paraId="3307AB9C" w14:textId="77777777" w:rsidR="00BE648C" w:rsidRDefault="00BE648C" w:rsidP="00951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C1669" w14:textId="77777777" w:rsidR="00BE648C" w:rsidRDefault="00BE648C" w:rsidP="00951C81">
      <w:r>
        <w:separator/>
      </w:r>
    </w:p>
  </w:footnote>
  <w:footnote w:type="continuationSeparator" w:id="0">
    <w:p w14:paraId="5FFA3424" w14:textId="77777777" w:rsidR="00BE648C" w:rsidRDefault="00BE648C" w:rsidP="00951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337CC" w14:textId="65E32D23" w:rsidR="00951C81" w:rsidRPr="00951C81" w:rsidRDefault="00951C81" w:rsidP="00951C81">
    <w:pPr>
      <w:pStyle w:val="Kopfzeile"/>
      <w:jc w:val="right"/>
      <w:rPr>
        <w:sz w:val="20"/>
        <w:szCs w:val="20"/>
      </w:rPr>
    </w:pPr>
    <w:r w:rsidRPr="00951C81">
      <w:rPr>
        <w:sz w:val="20"/>
        <w:szCs w:val="20"/>
      </w:rPr>
      <w:t>PR no. 10028-0018-03/2024</w:t>
    </w:r>
  </w:p>
  <w:p w14:paraId="5A1076FB" w14:textId="77777777" w:rsidR="00951C81" w:rsidRPr="00951C81" w:rsidRDefault="00951C81" w:rsidP="00951C81">
    <w:pPr>
      <w:pStyle w:val="Kopfzeile"/>
      <w:jc w:val="right"/>
      <w:rPr>
        <w:sz w:val="20"/>
        <w:szCs w:val="20"/>
      </w:rPr>
    </w:pPr>
    <w:r w:rsidRPr="00951C81">
      <w:rPr>
        <w:sz w:val="20"/>
        <w:szCs w:val="20"/>
      </w:rPr>
      <w:t>Living flexibility in the blink of an eye</w:t>
    </w:r>
  </w:p>
  <w:p w14:paraId="5BAC939F" w14:textId="4D775457" w:rsidR="00951C81" w:rsidRPr="00951C81" w:rsidRDefault="00951C81" w:rsidP="00951C81">
    <w:pPr>
      <w:pStyle w:val="Kopfzeile"/>
      <w:jc w:val="right"/>
      <w:rPr>
        <w:sz w:val="20"/>
        <w:szCs w:val="20"/>
      </w:rPr>
    </w:pPr>
    <w:r w:rsidRPr="00951C81">
      <w:rPr>
        <w:sz w:val="20"/>
        <w:szCs w:val="20"/>
      </w:rPr>
      <w:t xml:space="preserve">"Hawa Concepta III" family at the German </w:t>
    </w:r>
    <w:proofErr w:type="spellStart"/>
    <w:r w:rsidRPr="00951C81">
      <w:rPr>
        <w:sz w:val="20"/>
        <w:szCs w:val="20"/>
      </w:rPr>
      <w:t>Küchenmeile</w:t>
    </w:r>
    <w:proofErr w:type="spellEnd"/>
    <w:r w:rsidRPr="00951C81">
      <w:rPr>
        <w:sz w:val="20"/>
        <w:szCs w:val="20"/>
      </w:rPr>
      <w:t xml:space="preserve"> 2023</w:t>
    </w:r>
    <w:r>
      <w:rPr>
        <w:sz w:val="20"/>
        <w:szCs w:val="20"/>
      </w:rPr>
      <w:t xml:space="preserve"> – page </w:t>
    </w:r>
    <w:r w:rsidRPr="00951C81">
      <w:rPr>
        <w:sz w:val="20"/>
        <w:szCs w:val="20"/>
      </w:rPr>
      <w:fldChar w:fldCharType="begin"/>
    </w:r>
    <w:r w:rsidRPr="00951C81">
      <w:rPr>
        <w:sz w:val="20"/>
        <w:szCs w:val="20"/>
      </w:rPr>
      <w:instrText>PAGE   \* MERGEFORMAT</w:instrText>
    </w:r>
    <w:r w:rsidRPr="00951C81">
      <w:rPr>
        <w:sz w:val="20"/>
        <w:szCs w:val="20"/>
      </w:rPr>
      <w:fldChar w:fldCharType="separate"/>
    </w:r>
    <w:r w:rsidRPr="00951C81">
      <w:rPr>
        <w:sz w:val="20"/>
        <w:szCs w:val="20"/>
      </w:rPr>
      <w:t>1</w:t>
    </w:r>
    <w:r w:rsidRPr="00951C81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965F0"/>
    <w:multiLevelType w:val="hybridMultilevel"/>
    <w:tmpl w:val="2E0CD59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675B8"/>
    <w:multiLevelType w:val="hybridMultilevel"/>
    <w:tmpl w:val="EFE49E9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22EF9"/>
    <w:multiLevelType w:val="hybridMultilevel"/>
    <w:tmpl w:val="41ACB57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3488649">
    <w:abstractNumId w:val="0"/>
  </w:num>
  <w:num w:numId="2" w16cid:durableId="1468352530">
    <w:abstractNumId w:val="1"/>
  </w:num>
  <w:num w:numId="3" w16cid:durableId="10757099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F43"/>
    <w:rsid w:val="000261C9"/>
    <w:rsid w:val="00041081"/>
    <w:rsid w:val="00044B74"/>
    <w:rsid w:val="000522B6"/>
    <w:rsid w:val="000570CD"/>
    <w:rsid w:val="00062FF0"/>
    <w:rsid w:val="00064874"/>
    <w:rsid w:val="00067AA4"/>
    <w:rsid w:val="00073617"/>
    <w:rsid w:val="000756AE"/>
    <w:rsid w:val="000778F1"/>
    <w:rsid w:val="000E7977"/>
    <w:rsid w:val="00104203"/>
    <w:rsid w:val="00113840"/>
    <w:rsid w:val="00113B66"/>
    <w:rsid w:val="00122B7F"/>
    <w:rsid w:val="00123A99"/>
    <w:rsid w:val="00151FBA"/>
    <w:rsid w:val="00187CA0"/>
    <w:rsid w:val="0019750B"/>
    <w:rsid w:val="001B463E"/>
    <w:rsid w:val="002111F1"/>
    <w:rsid w:val="00222889"/>
    <w:rsid w:val="00252531"/>
    <w:rsid w:val="00267673"/>
    <w:rsid w:val="00273F56"/>
    <w:rsid w:val="00290D05"/>
    <w:rsid w:val="00300169"/>
    <w:rsid w:val="00324AB5"/>
    <w:rsid w:val="0032554B"/>
    <w:rsid w:val="003A02F1"/>
    <w:rsid w:val="003B33F3"/>
    <w:rsid w:val="003B535B"/>
    <w:rsid w:val="003C4D03"/>
    <w:rsid w:val="003D3E74"/>
    <w:rsid w:val="003F1546"/>
    <w:rsid w:val="0047752C"/>
    <w:rsid w:val="00487E4B"/>
    <w:rsid w:val="004A109B"/>
    <w:rsid w:val="004D0A58"/>
    <w:rsid w:val="004F6B57"/>
    <w:rsid w:val="00517E81"/>
    <w:rsid w:val="005426FE"/>
    <w:rsid w:val="00546C52"/>
    <w:rsid w:val="005952C5"/>
    <w:rsid w:val="005F2709"/>
    <w:rsid w:val="006216F5"/>
    <w:rsid w:val="00621D16"/>
    <w:rsid w:val="00643E82"/>
    <w:rsid w:val="00655720"/>
    <w:rsid w:val="00670852"/>
    <w:rsid w:val="00692648"/>
    <w:rsid w:val="00695F0C"/>
    <w:rsid w:val="006B07C3"/>
    <w:rsid w:val="006C5B5B"/>
    <w:rsid w:val="006C624D"/>
    <w:rsid w:val="006D0E0D"/>
    <w:rsid w:val="006E654E"/>
    <w:rsid w:val="0070325E"/>
    <w:rsid w:val="007121D4"/>
    <w:rsid w:val="007318FC"/>
    <w:rsid w:val="007651E0"/>
    <w:rsid w:val="00780BF9"/>
    <w:rsid w:val="007907A1"/>
    <w:rsid w:val="00792933"/>
    <w:rsid w:val="007B2628"/>
    <w:rsid w:val="007C62F4"/>
    <w:rsid w:val="007F42C2"/>
    <w:rsid w:val="008152BA"/>
    <w:rsid w:val="008B001A"/>
    <w:rsid w:val="008B3037"/>
    <w:rsid w:val="00940639"/>
    <w:rsid w:val="00951C81"/>
    <w:rsid w:val="00971711"/>
    <w:rsid w:val="009A5E6D"/>
    <w:rsid w:val="009D3847"/>
    <w:rsid w:val="00A019A3"/>
    <w:rsid w:val="00A26434"/>
    <w:rsid w:val="00A31A58"/>
    <w:rsid w:val="00A34C51"/>
    <w:rsid w:val="00A40FEA"/>
    <w:rsid w:val="00AA2F43"/>
    <w:rsid w:val="00AF0EEA"/>
    <w:rsid w:val="00B03A0D"/>
    <w:rsid w:val="00B10D62"/>
    <w:rsid w:val="00B36EB7"/>
    <w:rsid w:val="00B417B7"/>
    <w:rsid w:val="00B43CD9"/>
    <w:rsid w:val="00B71188"/>
    <w:rsid w:val="00BB38E5"/>
    <w:rsid w:val="00BD2A22"/>
    <w:rsid w:val="00BE648C"/>
    <w:rsid w:val="00BF629F"/>
    <w:rsid w:val="00C06808"/>
    <w:rsid w:val="00C07F27"/>
    <w:rsid w:val="00C32452"/>
    <w:rsid w:val="00C3436C"/>
    <w:rsid w:val="00C52BB8"/>
    <w:rsid w:val="00C57AB1"/>
    <w:rsid w:val="00C63736"/>
    <w:rsid w:val="00C71792"/>
    <w:rsid w:val="00C76543"/>
    <w:rsid w:val="00C8121F"/>
    <w:rsid w:val="00CB33A4"/>
    <w:rsid w:val="00CB4D84"/>
    <w:rsid w:val="00CE083B"/>
    <w:rsid w:val="00D02EA4"/>
    <w:rsid w:val="00D37E6B"/>
    <w:rsid w:val="00DB03A9"/>
    <w:rsid w:val="00DD0F27"/>
    <w:rsid w:val="00E24449"/>
    <w:rsid w:val="00E27309"/>
    <w:rsid w:val="00E33E58"/>
    <w:rsid w:val="00E80B7B"/>
    <w:rsid w:val="00EC0B2C"/>
    <w:rsid w:val="00EE1DF9"/>
    <w:rsid w:val="00EE326A"/>
    <w:rsid w:val="00F22361"/>
    <w:rsid w:val="00F447F0"/>
    <w:rsid w:val="00F553AB"/>
    <w:rsid w:val="00F74448"/>
    <w:rsid w:val="00F7481F"/>
    <w:rsid w:val="00FB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941D6"/>
  <w15:chartTrackingRefBased/>
  <w15:docId w15:val="{CC2B00C8-C6E7-4904-9CBF-D33A40CE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2643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51C8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51C81"/>
  </w:style>
  <w:style w:type="paragraph" w:styleId="Fuzeile">
    <w:name w:val="footer"/>
    <w:basedOn w:val="Standard"/>
    <w:link w:val="FuzeileZchn"/>
    <w:uiPriority w:val="99"/>
    <w:unhideWhenUsed/>
    <w:rsid w:val="00951C8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51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0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8670F868EAF349811733E1331B69A8" ma:contentTypeVersion="17" ma:contentTypeDescription="Ein neues Dokument erstellen." ma:contentTypeScope="" ma:versionID="c36d3c109513fb0cd9318e8764bc78c0">
  <xsd:schema xmlns:xsd="http://www.w3.org/2001/XMLSchema" xmlns:xs="http://www.w3.org/2001/XMLSchema" xmlns:p="http://schemas.microsoft.com/office/2006/metadata/properties" xmlns:ns2="ad3a06ce-21c8-4cc3-96f3-027432243146" xmlns:ns3="eedad064-3359-4b5f-b6f6-93f995e6ce3b" targetNamespace="http://schemas.microsoft.com/office/2006/metadata/properties" ma:root="true" ma:fieldsID="7ce66989f8bc838d6020d0506746237a" ns2:_="" ns3:_="">
    <xsd:import namespace="ad3a06ce-21c8-4cc3-96f3-027432243146"/>
    <xsd:import namespace="eedad064-3359-4b5f-b6f6-93f995e6ce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a06ce-21c8-4cc3-96f3-027432243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f30ad21e-1975-4a78-aaec-8250a90752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dad064-3359-4b5f-b6f6-93f995e6ce3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bb756b7-2f60-4c20-a11a-14be471ab771}" ma:internalName="TaxCatchAll" ma:showField="CatchAllData" ma:web="eedad064-3359-4b5f-b6f6-93f995e6ce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3F30DB-625B-48FD-B665-92D6EBBA52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8A801A-E4C4-4EB7-B29C-57C3DB938E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3a06ce-21c8-4cc3-96f3-027432243146"/>
    <ds:schemaRef ds:uri="eedad064-3359-4b5f-b6f6-93f995e6ce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659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Hannemann</dc:creator>
  <cp:keywords/>
  <dc:description/>
  <cp:lastModifiedBy>Bianca Hannemann</cp:lastModifiedBy>
  <cp:revision>2</cp:revision>
  <cp:lastPrinted>2023-11-13T19:26:00Z</cp:lastPrinted>
  <dcterms:created xsi:type="dcterms:W3CDTF">2024-03-13T10:33:00Z</dcterms:created>
  <dcterms:modified xsi:type="dcterms:W3CDTF">2024-03-13T10:33:00Z</dcterms:modified>
</cp:coreProperties>
</file>