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F32F" w14:textId="1996E0AF" w:rsidR="005C1F07" w:rsidRPr="005C1F07" w:rsidRDefault="005C1F07">
      <w:pPr>
        <w:rPr>
          <w:bCs/>
          <w:sz w:val="20"/>
          <w:szCs w:val="20"/>
          <w:lang w:val="de-DE"/>
        </w:rPr>
      </w:pPr>
      <w:r w:rsidRPr="005C1F07">
        <w:rPr>
          <w:bCs/>
          <w:sz w:val="20"/>
          <w:szCs w:val="20"/>
        </w:rPr>
        <w:t>Número PR</w:t>
      </w:r>
      <w:r w:rsidRPr="005C1F07">
        <w:rPr>
          <w:bCs/>
          <w:sz w:val="20"/>
          <w:szCs w:val="20"/>
          <w:lang w:val="de-DE"/>
        </w:rPr>
        <w:t xml:space="preserve"> 10028-0018-03/2024</w:t>
      </w:r>
    </w:p>
    <w:p w14:paraId="5E1390E8" w14:textId="77777777" w:rsidR="005C1F07" w:rsidRPr="005C1F07" w:rsidRDefault="005C1F07">
      <w:pPr>
        <w:rPr>
          <w:b/>
          <w:sz w:val="28"/>
          <w:lang w:val="de-DE"/>
        </w:rPr>
      </w:pPr>
    </w:p>
    <w:p w14:paraId="55D591A0" w14:textId="3F9E39BE" w:rsidR="00AA2F43" w:rsidRPr="000261C9" w:rsidRDefault="00C71792">
      <w:pPr>
        <w:rPr>
          <w:b/>
          <w:bCs/>
          <w:sz w:val="28"/>
          <w:szCs w:val="28"/>
        </w:rPr>
      </w:pPr>
      <w:r>
        <w:rPr>
          <w:b/>
          <w:sz w:val="28"/>
        </w:rPr>
        <w:t>Versatilidad en el hogar con paredes escamoteables</w:t>
      </w:r>
    </w:p>
    <w:p w14:paraId="765C1086" w14:textId="3239D39E" w:rsidR="00C71792" w:rsidRDefault="005C1F07">
      <w:pPr>
        <w:rPr>
          <w:b/>
          <w:bCs/>
          <w:lang w:val="de-DE"/>
        </w:rPr>
      </w:pPr>
      <w:r w:rsidRPr="005C1F07">
        <w:rPr>
          <w:b/>
          <w:bCs/>
        </w:rPr>
        <w:t>Hawa Concepta III en la "</w:t>
      </w:r>
      <w:r>
        <w:rPr>
          <w:b/>
          <w:bCs/>
          <w:lang w:val="de-DE"/>
        </w:rPr>
        <w:t>Küchenmeile</w:t>
      </w:r>
      <w:r w:rsidRPr="005C1F07">
        <w:rPr>
          <w:b/>
          <w:bCs/>
        </w:rPr>
        <w:t>" alemana 2023</w:t>
      </w:r>
    </w:p>
    <w:p w14:paraId="6EB5814C" w14:textId="77777777" w:rsidR="005C1F07" w:rsidRPr="005C1F07" w:rsidRDefault="005C1F07">
      <w:pPr>
        <w:rPr>
          <w:b/>
          <w:bCs/>
          <w:lang w:val="de-DE"/>
        </w:rPr>
      </w:pPr>
    </w:p>
    <w:p w14:paraId="543EDD1F" w14:textId="3642905E" w:rsidR="004F6B57" w:rsidRDefault="000261C9" w:rsidP="005C1F07">
      <w:pPr>
        <w:spacing w:line="274" w:lineRule="auto"/>
      </w:pPr>
      <w:r>
        <w:rPr>
          <w:b/>
        </w:rPr>
        <w:t>Las puertas correderas escamoteables con estética enrasada están de moda, y en la feria Küchenmeile 2023 se han presentado impactantes ejemplos de las posibilidades que ofrecen: permiten ocultar en un instante todo un frente de cocina, cambiar de ambiente, ampliar o dividir el espacio,</w:t>
      </w:r>
      <w:r>
        <w:t xml:space="preserve"> </w:t>
      </w:r>
      <w:r>
        <w:rPr>
          <w:b/>
        </w:rPr>
        <w:t>y alternar entre una cocina independiente o abierta al salón. Su éxito se debe a unos herrajes que no se ven y mueven los frentes sin esfuerzo y en silencio.</w:t>
      </w:r>
      <w:r>
        <w:t xml:space="preserve"> </w:t>
      </w:r>
    </w:p>
    <w:p w14:paraId="7C31AEF3" w14:textId="77777777" w:rsidR="004F6B57" w:rsidRDefault="004F6B57" w:rsidP="005C1F07">
      <w:pPr>
        <w:spacing w:line="274" w:lineRule="auto"/>
      </w:pPr>
    </w:p>
    <w:p w14:paraId="750EFD70" w14:textId="5440A1AE" w:rsidR="00621D16" w:rsidRDefault="007121D4" w:rsidP="005C1F07">
      <w:pPr>
        <w:spacing w:line="274" w:lineRule="auto"/>
      </w:pPr>
      <w:r>
        <w:t>Hawa Sliding Solutions AG mantiene estrechas relaciones con diseñadores de muebles, fabricantes, interioristas, usuarios e instaladores, y ha desarrollado su nueva generación de herrajes para correderas escamoteables pivotantes y plegables con todos los requisitos que le han planteado. La feria de equipamiento para cocinas más importante de Alemania era el escenario perfecto para presentar las aplicaciones de la familia de herrajes Hawa Concepta III, y allí se sometieron por primera vez al dictamen de los expertos.</w:t>
      </w:r>
    </w:p>
    <w:p w14:paraId="43FDE16A" w14:textId="77777777" w:rsidR="007318FC" w:rsidRDefault="007318FC" w:rsidP="005C1F07">
      <w:pPr>
        <w:spacing w:line="274" w:lineRule="auto"/>
      </w:pPr>
    </w:p>
    <w:p w14:paraId="660AFDDA" w14:textId="5ADF4C6A" w:rsidR="007318FC" w:rsidRPr="000570CD" w:rsidRDefault="00151FBA" w:rsidP="005C1F07">
      <w:pPr>
        <w:spacing w:line="274" w:lineRule="auto"/>
        <w:rPr>
          <w:b/>
          <w:bCs/>
        </w:rPr>
      </w:pPr>
      <w:r>
        <w:rPr>
          <w:b/>
        </w:rPr>
        <w:t>Libertad creativa</w:t>
      </w:r>
    </w:p>
    <w:p w14:paraId="4B6EBD7E" w14:textId="77777777" w:rsidR="00621D16" w:rsidRDefault="00621D16" w:rsidP="005C1F07">
      <w:pPr>
        <w:spacing w:line="274" w:lineRule="auto"/>
        <w:rPr>
          <w:b/>
          <w:bCs/>
        </w:rPr>
      </w:pPr>
    </w:p>
    <w:p w14:paraId="25106EF4" w14:textId="36451DBB" w:rsidR="004D0A58" w:rsidRDefault="00B417B7" w:rsidP="005C1F07">
      <w:pPr>
        <w:spacing w:line="274" w:lineRule="auto"/>
      </w:pPr>
      <w:r>
        <w:t xml:space="preserve">"Con Hawa Concepta III hemos comprobado que se puede hacer casi cualquier cosa con las cocinas", comenta Sarah Metz de Siematic. Para este fabricante de cocinas es importante poder planificar sus diseños con flexibilidad, ya se trate de armarios sobrepuestos o de frentes hasta el techo para ocultar vigas y tuberías o techos abuhardillados y crear un ambiente más armonioso y elegante en el hogar. "Hasta ahora no habíamos podido ofrecer diseños con puertas tan altas y aberturas tan anchas", aclara su directora de arquitectura y diseño corporativo. </w:t>
      </w:r>
    </w:p>
    <w:p w14:paraId="19A6FD03" w14:textId="77777777" w:rsidR="004D0A58" w:rsidRDefault="004D0A58" w:rsidP="005C1F07">
      <w:pPr>
        <w:spacing w:line="274" w:lineRule="auto"/>
      </w:pPr>
    </w:p>
    <w:p w14:paraId="09A7EDE3" w14:textId="424240BD" w:rsidR="006C5B5B" w:rsidRDefault="004D0A58" w:rsidP="005C1F07">
      <w:pPr>
        <w:spacing w:line="274" w:lineRule="auto"/>
      </w:pPr>
      <w:r>
        <w:t xml:space="preserve">Con la familia de herrajes Hawa Concepta III se pueden construir puertas escamoteables pivotantes y plegables de varias hojas, con tirador o sin </w:t>
      </w:r>
      <w:r>
        <w:lastRenderedPageBreak/>
        <w:t xml:space="preserve">tirador, incluso hasta el techo para separación de espacios o para ocultar los armarios superiores. El fabricante de cocinas Eggersmann Küchen también aprecia esa versatilidad: "Con Hawa Concepta III tenemos flexibilidad para jugar con la altura, el ancho y la profundidad, de manera que podemos ofrecer la libertad de diseño que necesitan los interioristas para las soluciones personalizadas", afirma el director de ventas Michael Brinkjost. </w:t>
      </w:r>
    </w:p>
    <w:p w14:paraId="12049D43" w14:textId="77777777" w:rsidR="00FB227F" w:rsidRDefault="00FB227F" w:rsidP="005C1F07">
      <w:pPr>
        <w:spacing w:line="274" w:lineRule="auto"/>
      </w:pPr>
    </w:p>
    <w:p w14:paraId="58469DF1" w14:textId="618A6D5A" w:rsidR="00B36EB7" w:rsidRDefault="0032554B" w:rsidP="005C1F07">
      <w:pPr>
        <w:spacing w:line="274" w:lineRule="auto"/>
        <w:rPr>
          <w:b/>
          <w:bCs/>
        </w:rPr>
      </w:pPr>
      <w:r>
        <w:rPr>
          <w:b/>
        </w:rPr>
        <w:t>Transformación del espacio</w:t>
      </w:r>
    </w:p>
    <w:p w14:paraId="5859666D" w14:textId="77777777" w:rsidR="00B36EB7" w:rsidRDefault="00B36EB7" w:rsidP="005C1F07">
      <w:pPr>
        <w:spacing w:line="274" w:lineRule="auto"/>
        <w:rPr>
          <w:b/>
          <w:bCs/>
        </w:rPr>
      </w:pPr>
    </w:p>
    <w:p w14:paraId="1F3CF982" w14:textId="3295D641" w:rsidR="00BF629F" w:rsidRDefault="0032554B" w:rsidP="005C1F07">
      <w:pPr>
        <w:spacing w:line="274" w:lineRule="auto"/>
      </w:pPr>
      <w:r>
        <w:t xml:space="preserve">Al mismo tiempo, como bien sabe la directora de diseño de Hülsta, Anika Lechtenberg, "el refinamiento técnico" de los herrajes Hawa para correderas escamoteables pivotantes y plegables garantiza la satisfacción de los clientes que, según nos dice, ahora se plantean con mayor interés y antelación la decoración de su hogar, sobre todo la transición entre la cocina y el salón: "En estos tiempos en que las viviendas son cada vez más pequeñas, los herrajes Hawa Concepta III permiten diseñar cocinas que parecen armarios, y causan un efecto sorprendente cuando se fusionan con el salón o desaparecen por completo". </w:t>
      </w:r>
    </w:p>
    <w:p w14:paraId="50B43A6C" w14:textId="77777777" w:rsidR="0032554B" w:rsidRDefault="0032554B" w:rsidP="005C1F07">
      <w:pPr>
        <w:spacing w:line="274" w:lineRule="auto"/>
      </w:pPr>
    </w:p>
    <w:p w14:paraId="5D2F73A4" w14:textId="77777777" w:rsidR="0032554B" w:rsidRPr="0032554B" w:rsidRDefault="0032554B" w:rsidP="005C1F07">
      <w:pPr>
        <w:spacing w:line="274" w:lineRule="auto"/>
        <w:rPr>
          <w:b/>
          <w:bCs/>
        </w:rPr>
      </w:pPr>
      <w:r>
        <w:rPr>
          <w:b/>
        </w:rPr>
        <w:t>Estética purista</w:t>
      </w:r>
    </w:p>
    <w:p w14:paraId="007432FF" w14:textId="77777777" w:rsidR="0032554B" w:rsidRDefault="0032554B" w:rsidP="005C1F07">
      <w:pPr>
        <w:spacing w:line="274" w:lineRule="auto"/>
      </w:pPr>
    </w:p>
    <w:p w14:paraId="761D3B62" w14:textId="2445F6D0" w:rsidR="0032554B" w:rsidRDefault="00F7481F" w:rsidP="005C1F07">
      <w:pPr>
        <w:spacing w:line="274" w:lineRule="auto"/>
      </w:pPr>
      <w:r>
        <w:t xml:space="preserve">La cocina se esconde detrás de un frente con un patrón de ranuras uniforme que se cierra enrasado. Cuando se abre, el frente se introduce en el hueco lateral y desaparece de la vista gracias a la nueva tecnología de Hawa Concepta III. Los herrajes resultan invisibles en todo momento y ayudan a crear un ambiente de líneas puristas. Así se aprovecha al máximo el potencial estético incluso en los espacios más reducidos, y la cocina se integra en el salón con transiciones fluidas. </w:t>
      </w:r>
    </w:p>
    <w:p w14:paraId="7AD68EEC" w14:textId="77777777" w:rsidR="00324AB5" w:rsidRDefault="00324AB5" w:rsidP="005C1F07">
      <w:pPr>
        <w:spacing w:line="274" w:lineRule="auto"/>
      </w:pPr>
    </w:p>
    <w:p w14:paraId="71BFD3D4" w14:textId="205CE5F5" w:rsidR="00324AB5" w:rsidRPr="00324AB5" w:rsidRDefault="00D02EA4" w:rsidP="005C1F07">
      <w:pPr>
        <w:spacing w:line="274" w:lineRule="auto"/>
        <w:rPr>
          <w:b/>
          <w:bCs/>
        </w:rPr>
      </w:pPr>
      <w:r>
        <w:rPr>
          <w:b/>
        </w:rPr>
        <w:t xml:space="preserve">Manejo intuitivo </w:t>
      </w:r>
    </w:p>
    <w:p w14:paraId="1226D69D" w14:textId="77777777" w:rsidR="00BF629F" w:rsidRDefault="00BF629F" w:rsidP="005C1F07">
      <w:pPr>
        <w:spacing w:line="274" w:lineRule="auto"/>
      </w:pPr>
    </w:p>
    <w:p w14:paraId="3E700D8A" w14:textId="000A9AF6" w:rsidR="007318FC" w:rsidRDefault="009D3847" w:rsidP="005C1F07">
      <w:pPr>
        <w:spacing w:line="274" w:lineRule="auto"/>
      </w:pPr>
      <w:r>
        <w:t xml:space="preserve">La posibilidad de cambiar en un instante la distribución del espacio según las necesidades del momento requiere una comodidad de manejo </w:t>
      </w:r>
      <w:r>
        <w:lastRenderedPageBreak/>
        <w:t>adicional para convencer a los usuarios, subraya Michael Brinkjost de Eggersmann, y añade que a los clientes les fascina esa característica de los herrajes Hawa Concepta III, que abren y cierran los frentes sin esfuerzo, sencillamente tocándolos. El líder del equipo de innovación de Hawa Concepta, Matthias Rothbrust, está convencido de que "todo el mundo lo hará bien a la primera", porque basta con un ligero toque para que el herraje se ponga en movimiento marcando la trayectoria. Esas son algunas de las ventajas que tienen los distribuidores de las cocinas Leicht Küchen AG, confirma su director comercial, Ulrich Barth, y comenta que "esa suavidad de deslizamiento coincide con la filosofía de nuestra marca".</w:t>
      </w:r>
    </w:p>
    <w:p w14:paraId="3E6C4DFB" w14:textId="77777777" w:rsidR="007318FC" w:rsidRPr="007318FC" w:rsidRDefault="007318FC" w:rsidP="005C1F07">
      <w:pPr>
        <w:spacing w:line="274" w:lineRule="auto"/>
        <w:rPr>
          <w:b/>
          <w:bCs/>
        </w:rPr>
      </w:pPr>
    </w:p>
    <w:p w14:paraId="6025FC8F" w14:textId="26EE98C9" w:rsidR="00F74448" w:rsidRPr="00D02EA4" w:rsidRDefault="00D02EA4" w:rsidP="005C1F07">
      <w:pPr>
        <w:spacing w:line="274" w:lineRule="auto"/>
        <w:rPr>
          <w:b/>
          <w:bCs/>
        </w:rPr>
      </w:pPr>
      <w:r>
        <w:rPr>
          <w:b/>
        </w:rPr>
        <w:t xml:space="preserve">Rapidez </w:t>
      </w:r>
    </w:p>
    <w:p w14:paraId="2C56DD3B" w14:textId="77777777" w:rsidR="00F74448" w:rsidRPr="00D02EA4" w:rsidRDefault="00F74448" w:rsidP="005C1F07">
      <w:pPr>
        <w:spacing w:line="274" w:lineRule="auto"/>
        <w:rPr>
          <w:b/>
          <w:bCs/>
        </w:rPr>
      </w:pPr>
    </w:p>
    <w:p w14:paraId="68788CA9" w14:textId="028289D6" w:rsidR="00073617" w:rsidRDefault="00D02EA4" w:rsidP="005C1F07">
      <w:pPr>
        <w:spacing w:line="274" w:lineRule="auto"/>
      </w:pPr>
      <w:r>
        <w:t xml:space="preserve">Aparte de las comodidades que ofrecen a los usuarios de los muebles, los herrajes Hawa Concepta III tienen otras características muy interesantes para los fabricantes de cocinas. Gracias a los diversos componentes premontados y el menor número de piezas de los nuevos herrajes para correderas escamoteables pivotantes y plegables, el proceso de montaje, incluyendo el ajuste en tres dimensiones desde puntos fácilmente accesibles, requiere menos de diez minutos. </w:t>
      </w:r>
    </w:p>
    <w:p w14:paraId="1A3C371F" w14:textId="77777777" w:rsidR="003D3E74" w:rsidRDefault="003D3E74" w:rsidP="005C1F07">
      <w:pPr>
        <w:spacing w:line="274" w:lineRule="auto"/>
        <w:rPr>
          <w:lang w:val="de-DE"/>
        </w:rPr>
      </w:pPr>
    </w:p>
    <w:p w14:paraId="65C427BC" w14:textId="77777777" w:rsidR="005C1F07" w:rsidRPr="005C1F07" w:rsidRDefault="005C1F07" w:rsidP="005C1F07">
      <w:pPr>
        <w:spacing w:line="274" w:lineRule="auto"/>
        <w:rPr>
          <w:lang w:val="de-DE"/>
        </w:rPr>
      </w:pPr>
    </w:p>
    <w:p w14:paraId="1046106F" w14:textId="65E28C65" w:rsidR="00122B7F" w:rsidRDefault="005C1F07" w:rsidP="00122B7F">
      <w:r w:rsidRPr="005C1F07">
        <w:t>Sugerencia para la leyenda</w:t>
      </w:r>
      <w:r w:rsidRPr="005C1F07">
        <w:rPr>
          <w:lang w:val="en-GB"/>
        </w:rPr>
        <w:t xml:space="preserve"> </w:t>
      </w:r>
      <w:r>
        <w:rPr>
          <w:lang w:val="en-GB"/>
        </w:rPr>
        <w:t xml:space="preserve">1: </w:t>
      </w:r>
      <w:r w:rsidR="00122B7F">
        <w:t xml:space="preserve">Transformación del espacio con manejo intuitivo: Los herrajes de la familia Hawa Concepta III abren y cierran los frentes sin esfuerzo, sencillamente tocándolos, y además son supersilenciosos. </w:t>
      </w:r>
    </w:p>
    <w:p w14:paraId="6AF12E1D" w14:textId="77777777" w:rsidR="00122B7F" w:rsidRDefault="00122B7F" w:rsidP="00122B7F"/>
    <w:p w14:paraId="5B8E7DC5" w14:textId="26B2E184" w:rsidR="00122B7F" w:rsidRDefault="005C1F07" w:rsidP="00122B7F">
      <w:r w:rsidRPr="005C1F07">
        <w:t>Sugerencia para la leyenda</w:t>
      </w:r>
      <w:r w:rsidRPr="005C1F07">
        <w:rPr>
          <w:lang w:val="en-GB"/>
        </w:rPr>
        <w:t xml:space="preserve"> </w:t>
      </w:r>
      <w:r>
        <w:rPr>
          <w:lang w:val="en-GB"/>
        </w:rPr>
        <w:t xml:space="preserve">2: </w:t>
      </w:r>
      <w:r w:rsidR="00122B7F">
        <w:t>Cambio de ambiente con efecto sorpresa: Hawa Concepta III permite diseñar cocinas que parecen muebles y se fusionan con el salón o desaparecen por completo. Fotografías: Hawa Sliding Solutions AG</w:t>
      </w:r>
    </w:p>
    <w:p w14:paraId="31E00BAF" w14:textId="77777777" w:rsidR="00EE326A" w:rsidRDefault="00EE326A" w:rsidP="003D3E74"/>
    <w:p w14:paraId="07BE6580" w14:textId="559EE04E" w:rsidR="00EE326A" w:rsidRPr="00EE326A" w:rsidRDefault="00EE326A" w:rsidP="003D3E74"/>
    <w:sectPr w:rsidR="00EE326A" w:rsidRPr="00EE326A" w:rsidSect="006E7204">
      <w:headerReference w:type="default" r:id="rId9"/>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4685" w14:textId="77777777" w:rsidR="006E7204" w:rsidRDefault="006E7204" w:rsidP="005C1F07">
      <w:r>
        <w:separator/>
      </w:r>
    </w:p>
  </w:endnote>
  <w:endnote w:type="continuationSeparator" w:id="0">
    <w:p w14:paraId="7D62FE3C" w14:textId="77777777" w:rsidR="006E7204" w:rsidRDefault="006E7204" w:rsidP="005C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C30D" w14:textId="77777777" w:rsidR="006E7204" w:rsidRDefault="006E7204" w:rsidP="005C1F07">
      <w:r>
        <w:separator/>
      </w:r>
    </w:p>
  </w:footnote>
  <w:footnote w:type="continuationSeparator" w:id="0">
    <w:p w14:paraId="3D5EE162" w14:textId="77777777" w:rsidR="006E7204" w:rsidRDefault="006E7204" w:rsidP="005C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9EA2" w14:textId="62C89330" w:rsidR="005C1F07" w:rsidRPr="005C1F07" w:rsidRDefault="005C1F07" w:rsidP="005C1F07">
    <w:pPr>
      <w:pStyle w:val="Kopfzeile"/>
      <w:jc w:val="right"/>
      <w:rPr>
        <w:sz w:val="20"/>
        <w:szCs w:val="20"/>
        <w:lang w:val="de-DE"/>
      </w:rPr>
    </w:pPr>
    <w:r w:rsidRPr="005C1F07">
      <w:rPr>
        <w:sz w:val="20"/>
        <w:szCs w:val="20"/>
      </w:rPr>
      <w:t>Número PR 10028-0018-03/2024</w:t>
    </w:r>
  </w:p>
  <w:p w14:paraId="10C7A33E" w14:textId="77777777" w:rsidR="005C1F07" w:rsidRPr="005C1F07" w:rsidRDefault="005C1F07" w:rsidP="005C1F07">
    <w:pPr>
      <w:pStyle w:val="Kopfzeile"/>
      <w:jc w:val="right"/>
      <w:rPr>
        <w:sz w:val="20"/>
        <w:szCs w:val="20"/>
      </w:rPr>
    </w:pPr>
    <w:r w:rsidRPr="005C1F07">
      <w:rPr>
        <w:sz w:val="20"/>
        <w:szCs w:val="20"/>
      </w:rPr>
      <w:t>Versatilidad en el hogar con paredes escamoteables</w:t>
    </w:r>
  </w:p>
  <w:p w14:paraId="1FF8E40F" w14:textId="32681F42" w:rsidR="005C1F07" w:rsidRPr="005C1F07" w:rsidRDefault="005C1F07" w:rsidP="005C1F07">
    <w:pPr>
      <w:pStyle w:val="Kopfzeile"/>
      <w:jc w:val="right"/>
      <w:rPr>
        <w:sz w:val="20"/>
        <w:szCs w:val="20"/>
        <w:lang w:val="de-DE"/>
      </w:rPr>
    </w:pPr>
    <w:r w:rsidRPr="005C1F07">
      <w:rPr>
        <w:sz w:val="20"/>
        <w:szCs w:val="20"/>
      </w:rPr>
      <w:t>Hawa Concepta III en la "Küchenmeile" alemana 2023</w:t>
    </w:r>
    <w:r>
      <w:rPr>
        <w:sz w:val="20"/>
        <w:szCs w:val="20"/>
        <w:lang w:val="de-DE"/>
      </w:rPr>
      <w:t xml:space="preserve"> – </w:t>
    </w:r>
    <w:proofErr w:type="spellStart"/>
    <w:r>
      <w:rPr>
        <w:sz w:val="20"/>
        <w:szCs w:val="20"/>
        <w:lang w:val="de-DE"/>
      </w:rPr>
      <w:t>Página</w:t>
    </w:r>
    <w:proofErr w:type="spellEnd"/>
    <w:r>
      <w:rPr>
        <w:sz w:val="20"/>
        <w:szCs w:val="20"/>
        <w:lang w:val="de-DE"/>
      </w:rPr>
      <w:t xml:space="preserve"> </w:t>
    </w:r>
    <w:r w:rsidRPr="005C1F07">
      <w:rPr>
        <w:sz w:val="20"/>
        <w:szCs w:val="20"/>
        <w:lang w:val="de-DE"/>
      </w:rPr>
      <w:fldChar w:fldCharType="begin"/>
    </w:r>
    <w:r w:rsidRPr="005C1F07">
      <w:rPr>
        <w:sz w:val="20"/>
        <w:szCs w:val="20"/>
        <w:lang w:val="de-DE"/>
      </w:rPr>
      <w:instrText>PAGE   \* MERGEFORMAT</w:instrText>
    </w:r>
    <w:r w:rsidRPr="005C1F07">
      <w:rPr>
        <w:sz w:val="20"/>
        <w:szCs w:val="20"/>
        <w:lang w:val="de-DE"/>
      </w:rPr>
      <w:fldChar w:fldCharType="separate"/>
    </w:r>
    <w:r w:rsidRPr="005C1F07">
      <w:rPr>
        <w:sz w:val="20"/>
        <w:szCs w:val="20"/>
        <w:lang w:val="de-DE"/>
      </w:rPr>
      <w:t>1</w:t>
    </w:r>
    <w:r w:rsidRPr="005C1F07">
      <w:rPr>
        <w:sz w:val="20"/>
        <w:szCs w:val="20"/>
        <w:lang w:val="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5F0"/>
    <w:multiLevelType w:val="hybridMultilevel"/>
    <w:tmpl w:val="2E0CD5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9675B8"/>
    <w:multiLevelType w:val="hybridMultilevel"/>
    <w:tmpl w:val="EFE49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022EF9"/>
    <w:multiLevelType w:val="hybridMultilevel"/>
    <w:tmpl w:val="41ACB5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3488649">
    <w:abstractNumId w:val="0"/>
  </w:num>
  <w:num w:numId="2" w16cid:durableId="1468352530">
    <w:abstractNumId w:val="1"/>
  </w:num>
  <w:num w:numId="3" w16cid:durableId="107570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43"/>
    <w:rsid w:val="000261C9"/>
    <w:rsid w:val="00041081"/>
    <w:rsid w:val="00044B74"/>
    <w:rsid w:val="000522B6"/>
    <w:rsid w:val="000570CD"/>
    <w:rsid w:val="00062FF0"/>
    <w:rsid w:val="00064874"/>
    <w:rsid w:val="00067AA4"/>
    <w:rsid w:val="00073617"/>
    <w:rsid w:val="000756AE"/>
    <w:rsid w:val="000778F1"/>
    <w:rsid w:val="000E7977"/>
    <w:rsid w:val="00104203"/>
    <w:rsid w:val="00113840"/>
    <w:rsid w:val="00113B66"/>
    <w:rsid w:val="00122B7F"/>
    <w:rsid w:val="00123A99"/>
    <w:rsid w:val="00151FBA"/>
    <w:rsid w:val="00187CA0"/>
    <w:rsid w:val="0019750B"/>
    <w:rsid w:val="001B463E"/>
    <w:rsid w:val="002111F1"/>
    <w:rsid w:val="00222889"/>
    <w:rsid w:val="00252531"/>
    <w:rsid w:val="00267673"/>
    <w:rsid w:val="00273F56"/>
    <w:rsid w:val="00290D05"/>
    <w:rsid w:val="00300169"/>
    <w:rsid w:val="00324AB5"/>
    <w:rsid w:val="0032554B"/>
    <w:rsid w:val="003A02F1"/>
    <w:rsid w:val="003B33F3"/>
    <w:rsid w:val="003B535B"/>
    <w:rsid w:val="003C4D03"/>
    <w:rsid w:val="003D3E74"/>
    <w:rsid w:val="003F1546"/>
    <w:rsid w:val="0047752C"/>
    <w:rsid w:val="00487E4B"/>
    <w:rsid w:val="004A109B"/>
    <w:rsid w:val="004D0A58"/>
    <w:rsid w:val="004F6B57"/>
    <w:rsid w:val="00517E81"/>
    <w:rsid w:val="005426FE"/>
    <w:rsid w:val="00546C52"/>
    <w:rsid w:val="005952C5"/>
    <w:rsid w:val="005C1F07"/>
    <w:rsid w:val="005F2709"/>
    <w:rsid w:val="006216F5"/>
    <w:rsid w:val="00621D16"/>
    <w:rsid w:val="00643E82"/>
    <w:rsid w:val="00655720"/>
    <w:rsid w:val="00670852"/>
    <w:rsid w:val="00692648"/>
    <w:rsid w:val="00695F0C"/>
    <w:rsid w:val="006B07C3"/>
    <w:rsid w:val="006C5B5B"/>
    <w:rsid w:val="006C624D"/>
    <w:rsid w:val="006D0E0D"/>
    <w:rsid w:val="006E654E"/>
    <w:rsid w:val="006E7204"/>
    <w:rsid w:val="0070325E"/>
    <w:rsid w:val="007121D4"/>
    <w:rsid w:val="007318FC"/>
    <w:rsid w:val="007651E0"/>
    <w:rsid w:val="00780BF9"/>
    <w:rsid w:val="007907A1"/>
    <w:rsid w:val="00792933"/>
    <w:rsid w:val="007B2628"/>
    <w:rsid w:val="007C62F4"/>
    <w:rsid w:val="007F42C2"/>
    <w:rsid w:val="008152BA"/>
    <w:rsid w:val="008B001A"/>
    <w:rsid w:val="008B3037"/>
    <w:rsid w:val="00940639"/>
    <w:rsid w:val="00971711"/>
    <w:rsid w:val="009A5E6D"/>
    <w:rsid w:val="009D3847"/>
    <w:rsid w:val="00A019A3"/>
    <w:rsid w:val="00A26434"/>
    <w:rsid w:val="00A31A58"/>
    <w:rsid w:val="00A34C51"/>
    <w:rsid w:val="00A40FEA"/>
    <w:rsid w:val="00AA2F43"/>
    <w:rsid w:val="00AF0EEA"/>
    <w:rsid w:val="00B03A0D"/>
    <w:rsid w:val="00B10D62"/>
    <w:rsid w:val="00B36EB7"/>
    <w:rsid w:val="00B417B7"/>
    <w:rsid w:val="00B43CD9"/>
    <w:rsid w:val="00B71188"/>
    <w:rsid w:val="00BB38E5"/>
    <w:rsid w:val="00BD2A22"/>
    <w:rsid w:val="00BF629F"/>
    <w:rsid w:val="00C06808"/>
    <w:rsid w:val="00C07F27"/>
    <w:rsid w:val="00C32452"/>
    <w:rsid w:val="00C3436C"/>
    <w:rsid w:val="00C52BB8"/>
    <w:rsid w:val="00C57AB1"/>
    <w:rsid w:val="00C63736"/>
    <w:rsid w:val="00C71792"/>
    <w:rsid w:val="00C76543"/>
    <w:rsid w:val="00C8121F"/>
    <w:rsid w:val="00CB33A4"/>
    <w:rsid w:val="00CB4D84"/>
    <w:rsid w:val="00CE083B"/>
    <w:rsid w:val="00D02EA4"/>
    <w:rsid w:val="00D37E6B"/>
    <w:rsid w:val="00DB03A9"/>
    <w:rsid w:val="00DD0F27"/>
    <w:rsid w:val="00E24449"/>
    <w:rsid w:val="00E27309"/>
    <w:rsid w:val="00E33E58"/>
    <w:rsid w:val="00E80B7B"/>
    <w:rsid w:val="00EC0B2C"/>
    <w:rsid w:val="00EE1DF9"/>
    <w:rsid w:val="00EE326A"/>
    <w:rsid w:val="00F22361"/>
    <w:rsid w:val="00F447F0"/>
    <w:rsid w:val="00F553AB"/>
    <w:rsid w:val="00F74448"/>
    <w:rsid w:val="00F7481F"/>
    <w:rsid w:val="00FB2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41D6"/>
  <w15:chartTrackingRefBased/>
  <w15:docId w15:val="{CC2B00C8-C6E7-4904-9CBF-D33A40CE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6434"/>
    <w:pPr>
      <w:ind w:left="720"/>
      <w:contextualSpacing/>
    </w:pPr>
  </w:style>
  <w:style w:type="paragraph" w:styleId="Kopfzeile">
    <w:name w:val="header"/>
    <w:basedOn w:val="Standard"/>
    <w:link w:val="KopfzeileZchn"/>
    <w:uiPriority w:val="99"/>
    <w:unhideWhenUsed/>
    <w:rsid w:val="005C1F07"/>
    <w:pPr>
      <w:tabs>
        <w:tab w:val="center" w:pos="4536"/>
        <w:tab w:val="right" w:pos="9072"/>
      </w:tabs>
    </w:pPr>
  </w:style>
  <w:style w:type="character" w:customStyle="1" w:styleId="KopfzeileZchn">
    <w:name w:val="Kopfzeile Zchn"/>
    <w:basedOn w:val="Absatz-Standardschriftart"/>
    <w:link w:val="Kopfzeile"/>
    <w:uiPriority w:val="99"/>
    <w:rsid w:val="005C1F07"/>
  </w:style>
  <w:style w:type="paragraph" w:styleId="Fuzeile">
    <w:name w:val="footer"/>
    <w:basedOn w:val="Standard"/>
    <w:link w:val="FuzeileZchn"/>
    <w:uiPriority w:val="99"/>
    <w:unhideWhenUsed/>
    <w:rsid w:val="005C1F07"/>
    <w:pPr>
      <w:tabs>
        <w:tab w:val="center" w:pos="4536"/>
        <w:tab w:val="right" w:pos="9072"/>
      </w:tabs>
    </w:pPr>
  </w:style>
  <w:style w:type="character" w:customStyle="1" w:styleId="FuzeileZchn">
    <w:name w:val="Fußzeile Zchn"/>
    <w:basedOn w:val="Absatz-Standardschriftart"/>
    <w:link w:val="Fuzeile"/>
    <w:uiPriority w:val="99"/>
    <w:rsid w:val="005C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7" ma:contentTypeDescription="Ein neues Dokument erstellen." ma:contentTypeScope="" ma:versionID="c36d3c109513fb0cd9318e8764bc78c0">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7ce66989f8bc838d6020d0506746237a"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F30DB-625B-48FD-B665-92D6EBBA5213}">
  <ds:schemaRefs>
    <ds:schemaRef ds:uri="http://schemas.microsoft.com/sharepoint/v3/contenttype/forms"/>
  </ds:schemaRefs>
</ds:datastoreItem>
</file>

<file path=customXml/itemProps2.xml><?xml version="1.0" encoding="utf-8"?>
<ds:datastoreItem xmlns:ds="http://schemas.openxmlformats.org/officeDocument/2006/customXml" ds:itemID="{388A801A-E4C4-4EB7-B29C-57C3DB938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2023-11-13T19:26:00Z</cp:lastPrinted>
  <dcterms:created xsi:type="dcterms:W3CDTF">2024-03-13T10:46:00Z</dcterms:created>
  <dcterms:modified xsi:type="dcterms:W3CDTF">2024-03-13T10:46:00Z</dcterms:modified>
</cp:coreProperties>
</file>