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5297" w14:textId="77777777" w:rsidR="00656AB0" w:rsidRPr="00656AB0" w:rsidRDefault="00656AB0">
      <w:pPr>
        <w:rPr>
          <w:bCs/>
          <w:sz w:val="20"/>
          <w:szCs w:val="20"/>
        </w:rPr>
      </w:pPr>
      <w:r w:rsidRPr="00656AB0">
        <w:rPr>
          <w:bCs/>
          <w:sz w:val="20"/>
          <w:szCs w:val="20"/>
        </w:rPr>
        <w:t>PR no. 10028-0018-03/2024</w:t>
      </w:r>
    </w:p>
    <w:p w14:paraId="1B43B807" w14:textId="77777777" w:rsidR="00656AB0" w:rsidRDefault="00656AB0">
      <w:pPr>
        <w:rPr>
          <w:b/>
          <w:sz w:val="28"/>
        </w:rPr>
      </w:pPr>
    </w:p>
    <w:p w14:paraId="55D591A0" w14:textId="55724166" w:rsidR="00AA2F43" w:rsidRDefault="00C71792">
      <w:pPr>
        <w:rPr>
          <w:b/>
          <w:sz w:val="28"/>
        </w:rPr>
      </w:pPr>
      <w:r>
        <w:rPr>
          <w:b/>
          <w:sz w:val="28"/>
        </w:rPr>
        <w:t>Un logement flexible en un tournemain</w:t>
      </w:r>
    </w:p>
    <w:p w14:paraId="0F618F4A" w14:textId="17DC406B" w:rsidR="00656AB0" w:rsidRPr="00656AB0" w:rsidRDefault="00656AB0">
      <w:pPr>
        <w:rPr>
          <w:b/>
          <w:bCs/>
        </w:rPr>
      </w:pPr>
      <w:r w:rsidRPr="00656AB0">
        <w:rPr>
          <w:b/>
          <w:bCs/>
        </w:rPr>
        <w:t xml:space="preserve">Hawa </w:t>
      </w:r>
      <w:proofErr w:type="spellStart"/>
      <w:r w:rsidRPr="00656AB0">
        <w:rPr>
          <w:b/>
          <w:bCs/>
        </w:rPr>
        <w:t>Concepta</w:t>
      </w:r>
      <w:proofErr w:type="spellEnd"/>
      <w:r w:rsidRPr="00656AB0">
        <w:rPr>
          <w:b/>
          <w:bCs/>
        </w:rPr>
        <w:t xml:space="preserve"> III au salon </w:t>
      </w:r>
      <w:proofErr w:type="spellStart"/>
      <w:r w:rsidRPr="00656AB0">
        <w:rPr>
          <w:b/>
          <w:bCs/>
        </w:rPr>
        <w:t>Küchenmeile</w:t>
      </w:r>
      <w:proofErr w:type="spellEnd"/>
      <w:r w:rsidRPr="00656AB0">
        <w:rPr>
          <w:b/>
          <w:bCs/>
        </w:rPr>
        <w:t xml:space="preserve"> 2023</w:t>
      </w:r>
    </w:p>
    <w:p w14:paraId="765C1086" w14:textId="77777777" w:rsidR="00C71792" w:rsidRDefault="00C71792">
      <w:pPr>
        <w:rPr>
          <w:b/>
          <w:bCs/>
        </w:rPr>
      </w:pPr>
    </w:p>
    <w:p w14:paraId="543EDD1F" w14:textId="3642905E" w:rsidR="004F6B57" w:rsidRDefault="000261C9" w:rsidP="00656AB0">
      <w:pPr>
        <w:spacing w:line="274" w:lineRule="auto"/>
      </w:pPr>
      <w:r>
        <w:rPr>
          <w:b/>
        </w:rPr>
        <w:t xml:space="preserve">Les portes coulissantes à fermeture affleurante sont très demandées. Ceci ressort des présentations des exposants au salon </w:t>
      </w:r>
      <w:proofErr w:type="spellStart"/>
      <w:r>
        <w:rPr>
          <w:b/>
        </w:rPr>
        <w:t>Küchenmeile</w:t>
      </w:r>
      <w:proofErr w:type="spellEnd"/>
      <w:r>
        <w:rPr>
          <w:b/>
        </w:rPr>
        <w:t xml:space="preserve"> 2023. </w:t>
      </w:r>
      <w:r>
        <w:rPr>
          <w:b/>
          <w:bCs/>
        </w:rPr>
        <w:t>Elles font soigneusement disparaître des cuisines linéaires, modifient la taille et l’effet de la pièce et marquent la frontière entre une cuisine fermée et une cuisine ouverte sur le séjour.</w:t>
      </w:r>
      <w:r>
        <w:rPr>
          <w:b/>
        </w:rPr>
        <w:t xml:space="preserve"> Cela est rendu possible par des ferrures qui sont elles-mêmes très discrètes et déplacent les façades de manière légère et silencieuse.</w:t>
      </w:r>
      <w:r>
        <w:t xml:space="preserve"> </w:t>
      </w:r>
    </w:p>
    <w:p w14:paraId="7C31AEF3" w14:textId="77777777" w:rsidR="004F6B57" w:rsidRDefault="004F6B57" w:rsidP="00656AB0">
      <w:pPr>
        <w:spacing w:line="274" w:lineRule="auto"/>
      </w:pPr>
    </w:p>
    <w:p w14:paraId="750EFD70" w14:textId="5440A1AE" w:rsidR="00621D16" w:rsidRDefault="007121D4" w:rsidP="00656AB0">
      <w:pPr>
        <w:spacing w:line="274" w:lineRule="auto"/>
      </w:pPr>
      <w:r>
        <w:t xml:space="preserve">En interaction avec les designers et fabricants de meubles, les planificateurs, les utilisateurs et les monteurs, la société Hawa </w:t>
      </w:r>
      <w:proofErr w:type="spellStart"/>
      <w:r>
        <w:t>Sliding</w:t>
      </w:r>
      <w:proofErr w:type="spellEnd"/>
      <w:r>
        <w:t xml:space="preserve"> Solutions AG a repris leurs exigences pour de telles portes coulissantes et les a transposées dans la toute dernière génération de ferrures à coulissement-repliement et escamotage La famille « Hawa </w:t>
      </w:r>
      <w:proofErr w:type="spellStart"/>
      <w:r>
        <w:t>Concepta</w:t>
      </w:r>
      <w:proofErr w:type="spellEnd"/>
      <w:r>
        <w:t xml:space="preserve"> III » est apparue pour la première fois aux salons d’automne et a passé un premier test à la croisée entre l’industrie et le commerce des cuisines.</w:t>
      </w:r>
    </w:p>
    <w:p w14:paraId="43FDE16A" w14:textId="77777777" w:rsidR="007318FC" w:rsidRDefault="007318FC" w:rsidP="00656AB0">
      <w:pPr>
        <w:spacing w:line="274" w:lineRule="auto"/>
      </w:pPr>
    </w:p>
    <w:p w14:paraId="660AFDDA" w14:textId="5ADF4C6A" w:rsidR="007318FC" w:rsidRPr="000570CD" w:rsidRDefault="00151FBA" w:rsidP="00656AB0">
      <w:pPr>
        <w:spacing w:line="274" w:lineRule="auto"/>
        <w:rPr>
          <w:b/>
          <w:bCs/>
        </w:rPr>
      </w:pPr>
      <w:r>
        <w:rPr>
          <w:b/>
        </w:rPr>
        <w:t>Créativité</w:t>
      </w:r>
    </w:p>
    <w:p w14:paraId="4B6EBD7E" w14:textId="77777777" w:rsidR="00621D16" w:rsidRDefault="00621D16" w:rsidP="00656AB0">
      <w:pPr>
        <w:spacing w:line="274" w:lineRule="auto"/>
        <w:rPr>
          <w:b/>
          <w:bCs/>
        </w:rPr>
      </w:pPr>
    </w:p>
    <w:p w14:paraId="25106EF4" w14:textId="36451DBB" w:rsidR="004D0A58" w:rsidRDefault="00B417B7" w:rsidP="00656AB0">
      <w:pPr>
        <w:spacing w:line="274" w:lineRule="auto"/>
      </w:pPr>
      <w:r>
        <w:t xml:space="preserve">« La ferrure Hawa </w:t>
      </w:r>
      <w:proofErr w:type="spellStart"/>
      <w:r>
        <w:t>Concepta</w:t>
      </w:r>
      <w:proofErr w:type="spellEnd"/>
      <w:r>
        <w:t xml:space="preserve"> III nous a montré que presque tout est possible en matière de cuisine », explique Sarah Metz de </w:t>
      </w:r>
      <w:proofErr w:type="spellStart"/>
      <w:r>
        <w:t>Siematic</w:t>
      </w:r>
      <w:proofErr w:type="spellEnd"/>
      <w:r>
        <w:t xml:space="preserve">. Pour le fabricant de cuisines, il est important de pouvoir planifier de façon flexible, de réaliser des armoires superposées tout comme des applications à hauteur de plafond qui peuvent dissimuler des supports, des pentes ou des tubes gênants et qui confèrent quiétude et élégance à un bien immobilier. « Jusqu'à présent, nous n’avions pas de portes battantes et de largeurs d’ouverture aussi importantes dans notre programme », précise la responsable de service </w:t>
      </w:r>
      <w:proofErr w:type="spellStart"/>
      <w:r>
        <w:t>Corporate</w:t>
      </w:r>
      <w:proofErr w:type="spellEnd"/>
      <w:r>
        <w:t xml:space="preserve"> Architecture &amp; Design </w:t>
      </w:r>
    </w:p>
    <w:p w14:paraId="19A6FD03" w14:textId="77777777" w:rsidR="004D0A58" w:rsidRDefault="004D0A58" w:rsidP="00656AB0">
      <w:pPr>
        <w:spacing w:line="274" w:lineRule="auto"/>
      </w:pPr>
    </w:p>
    <w:p w14:paraId="09A7EDE3" w14:textId="424240BD" w:rsidR="006C5B5B" w:rsidRDefault="004D0A58" w:rsidP="00656AB0">
      <w:pPr>
        <w:spacing w:line="274" w:lineRule="auto"/>
      </w:pPr>
      <w:r>
        <w:lastRenderedPageBreak/>
        <w:t xml:space="preserve">La famille « Hawa </w:t>
      </w:r>
      <w:proofErr w:type="spellStart"/>
      <w:r>
        <w:t>Concepta</w:t>
      </w:r>
      <w:proofErr w:type="spellEnd"/>
      <w:r>
        <w:t xml:space="preserve"> III » permet de réaliser des portes à coulissement-repliement et escamotage à un, deux ou plusieurs vantaux, avec ou sans poignée, aussi bien à hauteur de plafond et accessibles que pour des meubles de rangement ou des éléments hauts Cela correspond également au credo de la société </w:t>
      </w:r>
      <w:proofErr w:type="spellStart"/>
      <w:r>
        <w:t>Eggersmann</w:t>
      </w:r>
      <w:proofErr w:type="spellEnd"/>
      <w:r>
        <w:t xml:space="preserve"> </w:t>
      </w:r>
      <w:proofErr w:type="spellStart"/>
      <w:r>
        <w:t>Küchen</w:t>
      </w:r>
      <w:proofErr w:type="spellEnd"/>
      <w:r>
        <w:t xml:space="preserve"> : « Avec la ferrure Hawa </w:t>
      </w:r>
      <w:proofErr w:type="spellStart"/>
      <w:r>
        <w:t>Concepta</w:t>
      </w:r>
      <w:proofErr w:type="spellEnd"/>
      <w:r>
        <w:t xml:space="preserve"> III », nous pouvons concevoir des dimensions flexibles en hauteur, en profondeur et en largeur, ce qui correspond à notre exigence d’offrir au planificateur une liberté de développer des solutions personnalisées », explique Michael </w:t>
      </w:r>
      <w:proofErr w:type="spellStart"/>
      <w:r>
        <w:t>Brinkjost</w:t>
      </w:r>
      <w:proofErr w:type="spellEnd"/>
      <w:r>
        <w:t xml:space="preserve">, </w:t>
      </w:r>
      <w:proofErr w:type="spellStart"/>
      <w:r>
        <w:t>Director</w:t>
      </w:r>
      <w:proofErr w:type="spellEnd"/>
      <w:r>
        <w:t xml:space="preserve"> Sales. </w:t>
      </w:r>
    </w:p>
    <w:p w14:paraId="12049D43" w14:textId="77777777" w:rsidR="00FB227F" w:rsidRDefault="00FB227F" w:rsidP="00656AB0">
      <w:pPr>
        <w:spacing w:line="274" w:lineRule="auto"/>
      </w:pPr>
    </w:p>
    <w:p w14:paraId="58469DF1" w14:textId="618A6D5A" w:rsidR="00B36EB7" w:rsidRDefault="0032554B" w:rsidP="00656AB0">
      <w:pPr>
        <w:spacing w:line="274" w:lineRule="auto"/>
        <w:rPr>
          <w:b/>
          <w:bCs/>
        </w:rPr>
      </w:pPr>
      <w:r>
        <w:rPr>
          <w:b/>
        </w:rPr>
        <w:t>Modularité</w:t>
      </w:r>
    </w:p>
    <w:p w14:paraId="5859666D" w14:textId="77777777" w:rsidR="00B36EB7" w:rsidRDefault="00B36EB7" w:rsidP="00656AB0">
      <w:pPr>
        <w:spacing w:line="274" w:lineRule="auto"/>
        <w:rPr>
          <w:b/>
          <w:bCs/>
        </w:rPr>
      </w:pPr>
    </w:p>
    <w:p w14:paraId="1F3CF982" w14:textId="3295D641" w:rsidR="00BF629F" w:rsidRDefault="0032554B" w:rsidP="00656AB0">
      <w:pPr>
        <w:spacing w:line="274" w:lineRule="auto"/>
      </w:pPr>
      <w:r>
        <w:t xml:space="preserve">Selon </w:t>
      </w:r>
      <w:proofErr w:type="spellStart"/>
      <w:r>
        <w:t>Anika</w:t>
      </w:r>
      <w:proofErr w:type="spellEnd"/>
      <w:r>
        <w:t xml:space="preserve"> </w:t>
      </w:r>
      <w:proofErr w:type="spellStart"/>
      <w:r>
        <w:t>Lechtenberg</w:t>
      </w:r>
      <w:proofErr w:type="spellEnd"/>
      <w:r>
        <w:t xml:space="preserve">, Head of Design chez </w:t>
      </w:r>
      <w:proofErr w:type="spellStart"/>
      <w:r>
        <w:t>Hülsta</w:t>
      </w:r>
      <w:proofErr w:type="spellEnd"/>
      <w:r>
        <w:t xml:space="preserve">, la ferrure à coulissement-repliement et escamotage de Hawa, développée « avec un raffinement technique », répond exactement aux souhaits des consommateurs finaux. Ces derniers se préoccupent aujourd’hui plus intensément et plus rapidement du design et savent à quel point la cuisine et le salon peuvent être harmonieusement reliés : « Surtout à une époque où l’espace habitable se réduit, la ferrure Hawa </w:t>
      </w:r>
      <w:proofErr w:type="spellStart"/>
      <w:r>
        <w:t>Concepta</w:t>
      </w:r>
      <w:proofErr w:type="spellEnd"/>
      <w:r>
        <w:t xml:space="preserve"> III permet de concevoir les cuisines comme des meubles de salon et à les intégrer parfaitement dans l’espace à vivre », dit-elle, « ou à les faire disparaître complètement ». </w:t>
      </w:r>
    </w:p>
    <w:p w14:paraId="50B43A6C" w14:textId="77777777" w:rsidR="0032554B" w:rsidRDefault="0032554B" w:rsidP="00656AB0">
      <w:pPr>
        <w:spacing w:line="274" w:lineRule="auto"/>
      </w:pPr>
    </w:p>
    <w:p w14:paraId="5D2F73A4" w14:textId="77777777" w:rsidR="0032554B" w:rsidRPr="0032554B" w:rsidRDefault="0032554B" w:rsidP="00656AB0">
      <w:pPr>
        <w:spacing w:line="274" w:lineRule="auto"/>
        <w:rPr>
          <w:b/>
          <w:bCs/>
        </w:rPr>
      </w:pPr>
      <w:r>
        <w:rPr>
          <w:b/>
        </w:rPr>
        <w:t>Esthétique épurée</w:t>
      </w:r>
    </w:p>
    <w:p w14:paraId="007432FF" w14:textId="77777777" w:rsidR="0032554B" w:rsidRDefault="0032554B" w:rsidP="00656AB0">
      <w:pPr>
        <w:spacing w:line="274" w:lineRule="auto"/>
      </w:pPr>
    </w:p>
    <w:p w14:paraId="761D3B62" w14:textId="2445F6D0" w:rsidR="0032554B" w:rsidRDefault="00F7481F" w:rsidP="00656AB0">
      <w:pPr>
        <w:spacing w:line="274" w:lineRule="auto"/>
      </w:pPr>
      <w:r>
        <w:t xml:space="preserve">La cachette se trouve derrière une façade avec des joints harmonieux qui se ferme de manière affleurante.  À l’ouverture, « Hawa </w:t>
      </w:r>
      <w:proofErr w:type="spellStart"/>
      <w:r>
        <w:t>Concepta</w:t>
      </w:r>
      <w:proofErr w:type="spellEnd"/>
      <w:r>
        <w:t xml:space="preserve"> III » disparaît soigneusement dans le caisson latéral. La nouvelle technologie de ferrures opère discrètement à l’abri des regards et contribue à offrir une apparence épurée. Le potentiel esthétique des petites pièces est ainsi parfaitement exploité. La cuisine se fond dans le salon, les transitions sont fluides. </w:t>
      </w:r>
    </w:p>
    <w:p w14:paraId="7C29D0C9" w14:textId="77777777" w:rsidR="00656AB0" w:rsidRDefault="00656AB0" w:rsidP="00656AB0">
      <w:pPr>
        <w:spacing w:line="274" w:lineRule="auto"/>
      </w:pPr>
    </w:p>
    <w:p w14:paraId="7AD68EEC" w14:textId="77777777" w:rsidR="00324AB5" w:rsidRDefault="00324AB5" w:rsidP="00656AB0">
      <w:pPr>
        <w:spacing w:line="274" w:lineRule="auto"/>
      </w:pPr>
    </w:p>
    <w:p w14:paraId="71BFD3D4" w14:textId="205CE5F5" w:rsidR="00324AB5" w:rsidRPr="00324AB5" w:rsidRDefault="00D02EA4" w:rsidP="00656AB0">
      <w:pPr>
        <w:spacing w:line="274" w:lineRule="auto"/>
        <w:rPr>
          <w:b/>
          <w:bCs/>
        </w:rPr>
      </w:pPr>
      <w:r>
        <w:rPr>
          <w:b/>
        </w:rPr>
        <w:lastRenderedPageBreak/>
        <w:t xml:space="preserve">Intuition </w:t>
      </w:r>
    </w:p>
    <w:p w14:paraId="1226D69D" w14:textId="77777777" w:rsidR="00BF629F" w:rsidRDefault="00BF629F" w:rsidP="00656AB0">
      <w:pPr>
        <w:spacing w:line="274" w:lineRule="auto"/>
      </w:pPr>
    </w:p>
    <w:p w14:paraId="3E700D8A" w14:textId="000A9AF6" w:rsidR="007318FC" w:rsidRDefault="009D3847" w:rsidP="00656AB0">
      <w:pPr>
        <w:spacing w:line="274" w:lineRule="auto"/>
      </w:pPr>
      <w:r>
        <w:t xml:space="preserve">Adapter à tout moment et en quelques secondes la pièce aux besoins du moment ? La « performance matérielle » de ce meilleur confort d’utilisation va dans ce sens, souligne Michael </w:t>
      </w:r>
      <w:proofErr w:type="spellStart"/>
      <w:r>
        <w:t>Brinkjost</w:t>
      </w:r>
      <w:proofErr w:type="spellEnd"/>
      <w:r>
        <w:t xml:space="preserve"> de </w:t>
      </w:r>
      <w:proofErr w:type="spellStart"/>
      <w:r>
        <w:t>Eggersmann</w:t>
      </w:r>
      <w:proofErr w:type="spellEnd"/>
      <w:r>
        <w:t xml:space="preserve">. Elle est décisive dans la communication avec le client. Grâce à « Hawa </w:t>
      </w:r>
      <w:proofErr w:type="spellStart"/>
      <w:r>
        <w:t>Concepta</w:t>
      </w:r>
      <w:proofErr w:type="spellEnd"/>
      <w:r>
        <w:t xml:space="preserve"> III », l’ouverture et la fermeture se font ainsi sans effort via quelques points de contact. « Chacun le fera convenablement dès le début », déclare avec assurance Matthias </w:t>
      </w:r>
      <w:proofErr w:type="spellStart"/>
      <w:r>
        <w:t>Rothbrust</w:t>
      </w:r>
      <w:proofErr w:type="spellEnd"/>
      <w:r>
        <w:t xml:space="preserve"> de l’équipe d'innovation « Hawa </w:t>
      </w:r>
      <w:proofErr w:type="spellStart"/>
      <w:r>
        <w:t>Concepta</w:t>
      </w:r>
      <w:proofErr w:type="spellEnd"/>
      <w:r>
        <w:t xml:space="preserve"> ». En effet, la ferrure anticipe et définit le déplacement. Ce sont également des points positifs pour les commerçants spécialisés de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Küchen</w:t>
      </w:r>
      <w:proofErr w:type="spellEnd"/>
      <w:r>
        <w:t xml:space="preserve"> AG, confirme le directeur commercial Ulrich Barth. Le comportement de roulement très léger est en parfaite harmonie avec la philosophie de notre marque », dit-il.</w:t>
      </w:r>
    </w:p>
    <w:p w14:paraId="3E6C4DFB" w14:textId="77777777" w:rsidR="007318FC" w:rsidRPr="007318FC" w:rsidRDefault="007318FC" w:rsidP="00656AB0">
      <w:pPr>
        <w:spacing w:line="274" w:lineRule="auto"/>
        <w:rPr>
          <w:b/>
          <w:bCs/>
        </w:rPr>
      </w:pPr>
    </w:p>
    <w:p w14:paraId="6025FC8F" w14:textId="26EE98C9" w:rsidR="00F74448" w:rsidRPr="00D02EA4" w:rsidRDefault="00D02EA4" w:rsidP="00656AB0">
      <w:pPr>
        <w:spacing w:line="274" w:lineRule="auto"/>
        <w:rPr>
          <w:b/>
          <w:bCs/>
        </w:rPr>
      </w:pPr>
      <w:r>
        <w:rPr>
          <w:b/>
        </w:rPr>
        <w:t xml:space="preserve">Rapidité </w:t>
      </w:r>
    </w:p>
    <w:p w14:paraId="2C56DD3B" w14:textId="77777777" w:rsidR="00F74448" w:rsidRPr="00D02EA4" w:rsidRDefault="00F74448" w:rsidP="00656AB0">
      <w:pPr>
        <w:spacing w:line="274" w:lineRule="auto"/>
        <w:rPr>
          <w:b/>
          <w:bCs/>
        </w:rPr>
      </w:pPr>
    </w:p>
    <w:p w14:paraId="68788CA9" w14:textId="028289D6" w:rsidR="00073617" w:rsidRDefault="00D02EA4" w:rsidP="00656AB0">
      <w:pPr>
        <w:spacing w:line="274" w:lineRule="auto"/>
      </w:pPr>
      <w:r>
        <w:t xml:space="preserve">La famille « Hawa </w:t>
      </w:r>
      <w:proofErr w:type="spellStart"/>
      <w:r>
        <w:t>Concepta</w:t>
      </w:r>
      <w:proofErr w:type="spellEnd"/>
      <w:r>
        <w:t xml:space="preserve"> III » a des arguments à faire valoir non seulement auprès des acheteurs de meubles, mais aussi auprès des cuisinistes. Grâce à un degré de prémontage élevé et à un nombre réduit de composants, le montage de la ferrure à coulissement-repliement et escamotage y compris l’ajustement tridimensionnel, est effectué en moins de dix minutes grâce à des points de réglage facilement accessibles. </w:t>
      </w:r>
    </w:p>
    <w:p w14:paraId="1A3C371F" w14:textId="77777777" w:rsidR="003D3E74" w:rsidRDefault="003D3E74" w:rsidP="00656AB0">
      <w:pPr>
        <w:spacing w:line="274" w:lineRule="auto"/>
      </w:pPr>
    </w:p>
    <w:p w14:paraId="2CABDA28" w14:textId="77777777" w:rsidR="00656AB0" w:rsidRDefault="00656AB0" w:rsidP="00656AB0">
      <w:pPr>
        <w:spacing w:line="274" w:lineRule="auto"/>
        <w:rPr>
          <w:i/>
        </w:rPr>
      </w:pPr>
    </w:p>
    <w:p w14:paraId="1046106F" w14:textId="457CD9FC" w:rsidR="00122B7F" w:rsidRDefault="00656AB0" w:rsidP="00122B7F">
      <w:r w:rsidRPr="00656AB0">
        <w:t>Suggestion de légende</w:t>
      </w:r>
      <w:r>
        <w:t xml:space="preserve"> 1 : </w:t>
      </w:r>
      <w:r w:rsidR="00122B7F">
        <w:t xml:space="preserve">Intuition et modularité : Les ferrures de la famille « Hawa </w:t>
      </w:r>
      <w:proofErr w:type="spellStart"/>
      <w:r w:rsidR="00122B7F">
        <w:t>Concepta</w:t>
      </w:r>
      <w:proofErr w:type="spellEnd"/>
      <w:r w:rsidR="00122B7F">
        <w:t xml:space="preserve"> III » s’ouvrent et se ferment facilement via quelques points de contact. Ce faisant, elles travaillent de manière très silencieuse. </w:t>
      </w:r>
    </w:p>
    <w:p w14:paraId="6AF12E1D" w14:textId="77777777" w:rsidR="00122B7F" w:rsidRDefault="00122B7F" w:rsidP="00122B7F"/>
    <w:p w14:paraId="31E00BAF" w14:textId="6B3BAEB2" w:rsidR="00EE326A" w:rsidRDefault="00656AB0" w:rsidP="003D3E74">
      <w:r w:rsidRPr="00656AB0">
        <w:t>Suggestion de légende</w:t>
      </w:r>
      <w:r>
        <w:t xml:space="preserve"> 2 : </w:t>
      </w:r>
      <w:r w:rsidR="00122B7F">
        <w:t xml:space="preserve">Transformer l’espace de manière sensationnelle : « Hawa </w:t>
      </w:r>
      <w:proofErr w:type="spellStart"/>
      <w:r w:rsidR="00122B7F">
        <w:t>Concepta</w:t>
      </w:r>
      <w:proofErr w:type="spellEnd"/>
      <w:r w:rsidR="00122B7F">
        <w:t xml:space="preserve"> III » aide à concevoir les cuisines comme des meubles de salon, à les intégrer dans le salon ou à les faire disparaître complètement. Photos : Hawa </w:t>
      </w:r>
      <w:proofErr w:type="spellStart"/>
      <w:r w:rsidR="00122B7F">
        <w:t>Sliding</w:t>
      </w:r>
      <w:proofErr w:type="spellEnd"/>
      <w:r w:rsidR="00122B7F">
        <w:t xml:space="preserve"> Solutions AG</w:t>
      </w:r>
    </w:p>
    <w:p w14:paraId="07BE6580" w14:textId="559EE04E" w:rsidR="00EE326A" w:rsidRPr="00EE326A" w:rsidRDefault="00EE326A" w:rsidP="003D3E74"/>
    <w:sectPr w:rsidR="00EE326A" w:rsidRPr="00EE326A" w:rsidSect="00633F87">
      <w:headerReference w:type="default" r:id="rId9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DB3D" w14:textId="77777777" w:rsidR="00633F87" w:rsidRDefault="00633F87" w:rsidP="00656AB0">
      <w:r>
        <w:separator/>
      </w:r>
    </w:p>
  </w:endnote>
  <w:endnote w:type="continuationSeparator" w:id="0">
    <w:p w14:paraId="178E87FA" w14:textId="77777777" w:rsidR="00633F87" w:rsidRDefault="00633F87" w:rsidP="0065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3115" w14:textId="77777777" w:rsidR="00633F87" w:rsidRDefault="00633F87" w:rsidP="00656AB0">
      <w:r>
        <w:separator/>
      </w:r>
    </w:p>
  </w:footnote>
  <w:footnote w:type="continuationSeparator" w:id="0">
    <w:p w14:paraId="40DB7F9F" w14:textId="77777777" w:rsidR="00633F87" w:rsidRDefault="00633F87" w:rsidP="0065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526E" w14:textId="24542854" w:rsidR="00656AB0" w:rsidRPr="00656AB0" w:rsidRDefault="00656AB0" w:rsidP="00656AB0">
    <w:pPr>
      <w:pStyle w:val="Kopfzeile"/>
      <w:jc w:val="right"/>
      <w:rPr>
        <w:sz w:val="20"/>
        <w:szCs w:val="20"/>
      </w:rPr>
    </w:pPr>
    <w:r w:rsidRPr="00656AB0">
      <w:rPr>
        <w:sz w:val="20"/>
        <w:szCs w:val="20"/>
      </w:rPr>
      <w:t>PR no. 10028-0018-03/2024</w:t>
    </w:r>
  </w:p>
  <w:p w14:paraId="3FD9189B" w14:textId="77777777" w:rsidR="00656AB0" w:rsidRPr="00656AB0" w:rsidRDefault="00656AB0" w:rsidP="00656AB0">
    <w:pPr>
      <w:pStyle w:val="Kopfzeile"/>
      <w:jc w:val="right"/>
      <w:rPr>
        <w:sz w:val="20"/>
        <w:szCs w:val="20"/>
      </w:rPr>
    </w:pPr>
    <w:r w:rsidRPr="00656AB0">
      <w:rPr>
        <w:sz w:val="20"/>
        <w:szCs w:val="20"/>
      </w:rPr>
      <w:t>Un logement flexible en un tournemain</w:t>
    </w:r>
  </w:p>
  <w:p w14:paraId="306D5505" w14:textId="28C74997" w:rsidR="00656AB0" w:rsidRPr="00656AB0" w:rsidRDefault="00656AB0" w:rsidP="00656AB0">
    <w:pPr>
      <w:pStyle w:val="Kopfzeile"/>
      <w:jc w:val="right"/>
      <w:rPr>
        <w:sz w:val="20"/>
        <w:szCs w:val="20"/>
      </w:rPr>
    </w:pPr>
    <w:r w:rsidRPr="00656AB0">
      <w:rPr>
        <w:sz w:val="20"/>
        <w:szCs w:val="20"/>
      </w:rPr>
      <w:t xml:space="preserve">Hawa </w:t>
    </w:r>
    <w:proofErr w:type="spellStart"/>
    <w:r w:rsidRPr="00656AB0">
      <w:rPr>
        <w:sz w:val="20"/>
        <w:szCs w:val="20"/>
      </w:rPr>
      <w:t>Concepta</w:t>
    </w:r>
    <w:proofErr w:type="spellEnd"/>
    <w:r w:rsidRPr="00656AB0">
      <w:rPr>
        <w:sz w:val="20"/>
        <w:szCs w:val="20"/>
      </w:rPr>
      <w:t xml:space="preserve"> III au salon </w:t>
    </w:r>
    <w:proofErr w:type="spellStart"/>
    <w:r w:rsidRPr="00656AB0">
      <w:rPr>
        <w:sz w:val="20"/>
        <w:szCs w:val="20"/>
      </w:rPr>
      <w:t>Küchenmeile</w:t>
    </w:r>
    <w:proofErr w:type="spellEnd"/>
    <w:r w:rsidRPr="00656AB0">
      <w:rPr>
        <w:sz w:val="20"/>
        <w:szCs w:val="20"/>
      </w:rPr>
      <w:t xml:space="preserve"> 2023</w:t>
    </w:r>
    <w:r>
      <w:rPr>
        <w:sz w:val="20"/>
        <w:szCs w:val="20"/>
      </w:rPr>
      <w:t xml:space="preserve"> – page </w:t>
    </w:r>
    <w:r w:rsidRPr="00656AB0">
      <w:rPr>
        <w:sz w:val="20"/>
        <w:szCs w:val="20"/>
      </w:rPr>
      <w:fldChar w:fldCharType="begin"/>
    </w:r>
    <w:r w:rsidRPr="00656AB0">
      <w:rPr>
        <w:sz w:val="20"/>
        <w:szCs w:val="20"/>
      </w:rPr>
      <w:instrText>PAGE   \* MERGEFORMAT</w:instrText>
    </w:r>
    <w:r w:rsidRPr="00656AB0">
      <w:rPr>
        <w:sz w:val="20"/>
        <w:szCs w:val="20"/>
      </w:rPr>
      <w:fldChar w:fldCharType="separate"/>
    </w:r>
    <w:r w:rsidRPr="00656AB0">
      <w:rPr>
        <w:sz w:val="20"/>
        <w:szCs w:val="20"/>
        <w:lang w:val="de-DE"/>
      </w:rPr>
      <w:t>1</w:t>
    </w:r>
    <w:r w:rsidRPr="00656A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5F0"/>
    <w:multiLevelType w:val="hybridMultilevel"/>
    <w:tmpl w:val="2E0CD5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5B8"/>
    <w:multiLevelType w:val="hybridMultilevel"/>
    <w:tmpl w:val="EFE49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EF9"/>
    <w:multiLevelType w:val="hybridMultilevel"/>
    <w:tmpl w:val="41ACB5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88649">
    <w:abstractNumId w:val="0"/>
  </w:num>
  <w:num w:numId="2" w16cid:durableId="1468352530">
    <w:abstractNumId w:val="1"/>
  </w:num>
  <w:num w:numId="3" w16cid:durableId="107570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43"/>
    <w:rsid w:val="000261C9"/>
    <w:rsid w:val="00041081"/>
    <w:rsid w:val="00044B74"/>
    <w:rsid w:val="000522B6"/>
    <w:rsid w:val="000570CD"/>
    <w:rsid w:val="00062FF0"/>
    <w:rsid w:val="00064874"/>
    <w:rsid w:val="00067AA4"/>
    <w:rsid w:val="00073617"/>
    <w:rsid w:val="000756AE"/>
    <w:rsid w:val="000778F1"/>
    <w:rsid w:val="000E7977"/>
    <w:rsid w:val="00104203"/>
    <w:rsid w:val="00113840"/>
    <w:rsid w:val="00113B66"/>
    <w:rsid w:val="00122B7F"/>
    <w:rsid w:val="00123A99"/>
    <w:rsid w:val="00151FBA"/>
    <w:rsid w:val="00187CA0"/>
    <w:rsid w:val="0019750B"/>
    <w:rsid w:val="001B463E"/>
    <w:rsid w:val="002111F1"/>
    <w:rsid w:val="00222889"/>
    <w:rsid w:val="00252531"/>
    <w:rsid w:val="00267673"/>
    <w:rsid w:val="00273F56"/>
    <w:rsid w:val="00290D05"/>
    <w:rsid w:val="00300169"/>
    <w:rsid w:val="00324AB5"/>
    <w:rsid w:val="0032554B"/>
    <w:rsid w:val="003A02F1"/>
    <w:rsid w:val="003B33F3"/>
    <w:rsid w:val="003B535B"/>
    <w:rsid w:val="003C4D03"/>
    <w:rsid w:val="003D3E74"/>
    <w:rsid w:val="003F1546"/>
    <w:rsid w:val="0047752C"/>
    <w:rsid w:val="00487E4B"/>
    <w:rsid w:val="004A109B"/>
    <w:rsid w:val="004D0A58"/>
    <w:rsid w:val="004F6B57"/>
    <w:rsid w:val="00517E81"/>
    <w:rsid w:val="005426FE"/>
    <w:rsid w:val="00546C52"/>
    <w:rsid w:val="005952C5"/>
    <w:rsid w:val="005F2709"/>
    <w:rsid w:val="006216F5"/>
    <w:rsid w:val="00621D16"/>
    <w:rsid w:val="00633F87"/>
    <w:rsid w:val="00643E82"/>
    <w:rsid w:val="00655720"/>
    <w:rsid w:val="00656AB0"/>
    <w:rsid w:val="00670852"/>
    <w:rsid w:val="00692648"/>
    <w:rsid w:val="00695F0C"/>
    <w:rsid w:val="006B07C3"/>
    <w:rsid w:val="006C5B5B"/>
    <w:rsid w:val="006C624D"/>
    <w:rsid w:val="006D0E0D"/>
    <w:rsid w:val="006E654E"/>
    <w:rsid w:val="0070325E"/>
    <w:rsid w:val="007121D4"/>
    <w:rsid w:val="007318FC"/>
    <w:rsid w:val="007651E0"/>
    <w:rsid w:val="00780BF9"/>
    <w:rsid w:val="007907A1"/>
    <w:rsid w:val="00792933"/>
    <w:rsid w:val="007B2628"/>
    <w:rsid w:val="007C62F4"/>
    <w:rsid w:val="007F42C2"/>
    <w:rsid w:val="008152BA"/>
    <w:rsid w:val="008B001A"/>
    <w:rsid w:val="008B3037"/>
    <w:rsid w:val="00940639"/>
    <w:rsid w:val="00971711"/>
    <w:rsid w:val="009A5E6D"/>
    <w:rsid w:val="009D3847"/>
    <w:rsid w:val="00A019A3"/>
    <w:rsid w:val="00A26434"/>
    <w:rsid w:val="00A31A58"/>
    <w:rsid w:val="00A34C51"/>
    <w:rsid w:val="00A40FEA"/>
    <w:rsid w:val="00AA2F43"/>
    <w:rsid w:val="00AF0EEA"/>
    <w:rsid w:val="00B03A0D"/>
    <w:rsid w:val="00B10D62"/>
    <w:rsid w:val="00B36EB7"/>
    <w:rsid w:val="00B417B7"/>
    <w:rsid w:val="00B43CD9"/>
    <w:rsid w:val="00B71188"/>
    <w:rsid w:val="00BB38E5"/>
    <w:rsid w:val="00BD2A22"/>
    <w:rsid w:val="00BF629F"/>
    <w:rsid w:val="00C06808"/>
    <w:rsid w:val="00C07F27"/>
    <w:rsid w:val="00C32452"/>
    <w:rsid w:val="00C3436C"/>
    <w:rsid w:val="00C52BB8"/>
    <w:rsid w:val="00C57AB1"/>
    <w:rsid w:val="00C63736"/>
    <w:rsid w:val="00C71792"/>
    <w:rsid w:val="00C76543"/>
    <w:rsid w:val="00C8121F"/>
    <w:rsid w:val="00CB33A4"/>
    <w:rsid w:val="00CB4D84"/>
    <w:rsid w:val="00CE083B"/>
    <w:rsid w:val="00D02EA4"/>
    <w:rsid w:val="00D37E6B"/>
    <w:rsid w:val="00DB03A9"/>
    <w:rsid w:val="00DD0F27"/>
    <w:rsid w:val="00E24449"/>
    <w:rsid w:val="00E27309"/>
    <w:rsid w:val="00E33E58"/>
    <w:rsid w:val="00E80B7B"/>
    <w:rsid w:val="00EC0B2C"/>
    <w:rsid w:val="00EE1DF9"/>
    <w:rsid w:val="00EE326A"/>
    <w:rsid w:val="00F22361"/>
    <w:rsid w:val="00F447F0"/>
    <w:rsid w:val="00F553AB"/>
    <w:rsid w:val="00F74448"/>
    <w:rsid w:val="00F7481F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41D6"/>
  <w15:chartTrackingRefBased/>
  <w15:docId w15:val="{CC2B00C8-C6E7-4904-9CBF-D33A40C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64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6A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6AB0"/>
  </w:style>
  <w:style w:type="paragraph" w:styleId="Fuzeile">
    <w:name w:val="footer"/>
    <w:basedOn w:val="Standard"/>
    <w:link w:val="FuzeileZchn"/>
    <w:uiPriority w:val="99"/>
    <w:unhideWhenUsed/>
    <w:rsid w:val="00656A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670F868EAF349811733E1331B69A8" ma:contentTypeVersion="17" ma:contentTypeDescription="Ein neues Dokument erstellen." ma:contentTypeScope="" ma:versionID="c36d3c109513fb0cd9318e8764bc78c0">
  <xsd:schema xmlns:xsd="http://www.w3.org/2001/XMLSchema" xmlns:xs="http://www.w3.org/2001/XMLSchema" xmlns:p="http://schemas.microsoft.com/office/2006/metadata/properties" xmlns:ns2="ad3a06ce-21c8-4cc3-96f3-027432243146" xmlns:ns3="eedad064-3359-4b5f-b6f6-93f995e6ce3b" targetNamespace="http://schemas.microsoft.com/office/2006/metadata/properties" ma:root="true" ma:fieldsID="7ce66989f8bc838d6020d0506746237a" ns2:_="" ns3:_="">
    <xsd:import namespace="ad3a06ce-21c8-4cc3-96f3-027432243146"/>
    <xsd:import namespace="eedad064-3359-4b5f-b6f6-93f995e6c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06ce-21c8-4cc3-96f3-027432243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30ad21e-1975-4a78-aaec-8250a9075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64-3359-4b5f-b6f6-93f995e6ce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b756b7-2f60-4c20-a11a-14be471ab771}" ma:internalName="TaxCatchAll" ma:showField="CatchAllData" ma:web="eedad064-3359-4b5f-b6f6-93f995e6c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F30DB-625B-48FD-B665-92D6EBBA5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A801A-E4C4-4EB7-B29C-57C3DB9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a06ce-21c8-4cc3-96f3-027432243146"/>
    <ds:schemaRef ds:uri="eedad064-3359-4b5f-b6f6-93f995e6c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cp:lastPrinted>2023-11-13T19:26:00Z</cp:lastPrinted>
  <dcterms:created xsi:type="dcterms:W3CDTF">2024-03-13T10:37:00Z</dcterms:created>
  <dcterms:modified xsi:type="dcterms:W3CDTF">2024-03-13T10:37:00Z</dcterms:modified>
</cp:coreProperties>
</file>