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C4A2F" w14:textId="0B70901C" w:rsidR="006E33AF" w:rsidRPr="003749E5" w:rsidRDefault="003749E5">
      <w:pPr>
        <w:rPr>
          <w:rFonts w:ascii="Calibri" w:hAnsi="Calibri"/>
          <w:sz w:val="20"/>
          <w:szCs w:val="20"/>
          <w:lang w:val="en-US"/>
        </w:rPr>
      </w:pPr>
      <w:r w:rsidRPr="003749E5">
        <w:rPr>
          <w:rFonts w:ascii="Calibri" w:hAnsi="Calibri"/>
          <w:sz w:val="20"/>
          <w:szCs w:val="20"/>
          <w:lang w:val="en-US"/>
        </w:rPr>
        <w:t>PR no. 10028-0021-04/2024</w:t>
      </w:r>
    </w:p>
    <w:p w14:paraId="75A7CD9D" w14:textId="77777777" w:rsidR="003749E5" w:rsidRPr="007D4886" w:rsidRDefault="003749E5">
      <w:pPr>
        <w:rPr>
          <w:rFonts w:ascii="Calibri" w:hAnsi="Calibri" w:cs="Calibri"/>
          <w:lang w:val="en-US"/>
        </w:rPr>
      </w:pPr>
    </w:p>
    <w:p w14:paraId="4B9534EF" w14:textId="7C381142" w:rsidR="006E33AF" w:rsidRPr="007D4886" w:rsidRDefault="006E33AF">
      <w:pPr>
        <w:rPr>
          <w:rFonts w:ascii="Calibri" w:hAnsi="Calibri" w:cs="Calibri"/>
          <w:b/>
          <w:bCs/>
          <w:sz w:val="28"/>
          <w:szCs w:val="28"/>
          <w:lang w:val="en-US"/>
        </w:rPr>
      </w:pPr>
      <w:r w:rsidRPr="007D4886">
        <w:rPr>
          <w:rFonts w:ascii="Calibri" w:hAnsi="Calibri"/>
          <w:b/>
          <w:sz w:val="28"/>
          <w:lang w:val="en-US"/>
        </w:rPr>
        <w:t>Sliding &amp; sound attenuation</w:t>
      </w:r>
    </w:p>
    <w:p w14:paraId="3E1543EF" w14:textId="76057CE4" w:rsidR="006E33AF" w:rsidRPr="007D4886" w:rsidRDefault="006E33AF">
      <w:pPr>
        <w:rPr>
          <w:rFonts w:ascii="Calibri" w:hAnsi="Calibri" w:cs="Calibri"/>
          <w:b/>
          <w:bCs/>
          <w:lang w:val="en-US"/>
        </w:rPr>
      </w:pPr>
      <w:r w:rsidRPr="007D4886">
        <w:rPr>
          <w:rFonts w:ascii="Calibri" w:hAnsi="Calibri"/>
          <w:b/>
          <w:lang w:val="en-US"/>
        </w:rPr>
        <w:t>“Acoustics” solutions from Hawa on European tour</w:t>
      </w:r>
    </w:p>
    <w:p w14:paraId="5C54DA02" w14:textId="77777777" w:rsidR="00A20041" w:rsidRPr="007D4886" w:rsidRDefault="00A20041">
      <w:pPr>
        <w:rPr>
          <w:rFonts w:ascii="Calibri" w:hAnsi="Calibri" w:cs="Calibri"/>
          <w:b/>
          <w:bCs/>
          <w:lang w:val="en-US"/>
        </w:rPr>
      </w:pPr>
    </w:p>
    <w:p w14:paraId="4B2EAE87" w14:textId="3D9EE02E" w:rsidR="00395D0B" w:rsidRPr="007D4886" w:rsidRDefault="00395D0B" w:rsidP="006B5DD0">
      <w:pPr>
        <w:spacing w:line="274" w:lineRule="auto"/>
        <w:rPr>
          <w:rFonts w:ascii="Calibri" w:hAnsi="Calibri" w:cs="Calibri"/>
          <w:b/>
          <w:bCs/>
          <w:lang w:val="en-US"/>
        </w:rPr>
      </w:pPr>
      <w:r w:rsidRPr="007D4886">
        <w:rPr>
          <w:rFonts w:ascii="Calibri" w:hAnsi="Calibri"/>
          <w:b/>
          <w:lang w:val="en-US"/>
        </w:rPr>
        <w:t xml:space="preserve">Hawa Sliding Solutions AG will be stopping at five cities in four countries this year </w:t>
      </w:r>
      <w:proofErr w:type="gramStart"/>
      <w:r w:rsidRPr="007D4886">
        <w:rPr>
          <w:rFonts w:ascii="Calibri" w:hAnsi="Calibri"/>
          <w:b/>
          <w:lang w:val="en-US"/>
        </w:rPr>
        <w:t>in order to</w:t>
      </w:r>
      <w:proofErr w:type="gramEnd"/>
      <w:r w:rsidRPr="007D4886">
        <w:rPr>
          <w:rFonts w:ascii="Calibri" w:hAnsi="Calibri"/>
          <w:b/>
          <w:lang w:val="en-US"/>
        </w:rPr>
        <w:t xml:space="preserve"> introduce its acoustically effective sliding solutions and enter into active dialogue with interior designers, planners and designers. The message: Space-saving sliding doors in interior design can be implemented in conjunction with noticeable sound attenuation. Hawa will be demonstrating the effect live at </w:t>
      </w:r>
      <w:proofErr w:type="spellStart"/>
      <w:r w:rsidRPr="007D4886">
        <w:rPr>
          <w:rFonts w:ascii="Calibri" w:hAnsi="Calibri"/>
          <w:b/>
          <w:lang w:val="en-US"/>
        </w:rPr>
        <w:t>architect@work</w:t>
      </w:r>
      <w:proofErr w:type="spellEnd"/>
      <w:r w:rsidRPr="007D4886">
        <w:rPr>
          <w:rFonts w:ascii="Calibri" w:hAnsi="Calibri"/>
          <w:b/>
          <w:lang w:val="en-US"/>
        </w:rPr>
        <w:t xml:space="preserve"> in Brussels, Lyon, Vienna, </w:t>
      </w:r>
      <w:proofErr w:type="gramStart"/>
      <w:r w:rsidRPr="007D4886">
        <w:rPr>
          <w:rFonts w:ascii="Calibri" w:hAnsi="Calibri"/>
          <w:b/>
          <w:lang w:val="en-US"/>
        </w:rPr>
        <w:t>Berlin</w:t>
      </w:r>
      <w:proofErr w:type="gramEnd"/>
      <w:r w:rsidRPr="007D4886">
        <w:rPr>
          <w:rFonts w:ascii="Calibri" w:hAnsi="Calibri"/>
          <w:b/>
          <w:lang w:val="en-US"/>
        </w:rPr>
        <w:t xml:space="preserve"> and Frankfurt.</w:t>
      </w:r>
    </w:p>
    <w:p w14:paraId="3083C38C" w14:textId="77777777" w:rsidR="00395D0B" w:rsidRPr="007D4886" w:rsidRDefault="00395D0B" w:rsidP="006B5DD0">
      <w:pPr>
        <w:spacing w:line="274" w:lineRule="auto"/>
        <w:rPr>
          <w:rFonts w:ascii="Calibri" w:hAnsi="Calibri" w:cs="Calibri"/>
          <w:lang w:val="en-US"/>
        </w:rPr>
      </w:pPr>
    </w:p>
    <w:p w14:paraId="546586AA" w14:textId="3B6427CE" w:rsidR="00BA11DF" w:rsidRPr="007D4886" w:rsidRDefault="00BA11DF" w:rsidP="006B5DD0">
      <w:pPr>
        <w:spacing w:line="274" w:lineRule="auto"/>
        <w:rPr>
          <w:rFonts w:ascii="Calibri" w:hAnsi="Calibri" w:cs="Calibri"/>
          <w:lang w:val="en-US"/>
        </w:rPr>
      </w:pPr>
      <w:r w:rsidRPr="007D4886">
        <w:rPr>
          <w:rFonts w:ascii="Calibri" w:hAnsi="Calibri"/>
          <w:lang w:val="en-US"/>
        </w:rPr>
        <w:t xml:space="preserve">“Hawa Porta Acoustics” is in the focus of the presentation. With this, the Swiss company has developed a sliding hardware system with an optimized, all-round seal which noticeably reduces the </w:t>
      </w:r>
      <w:proofErr w:type="gramStart"/>
      <w:r w:rsidRPr="007D4886">
        <w:rPr>
          <w:rFonts w:ascii="Calibri" w:hAnsi="Calibri"/>
          <w:lang w:val="en-US"/>
        </w:rPr>
        <w:t>room to room</w:t>
      </w:r>
      <w:proofErr w:type="gramEnd"/>
      <w:r w:rsidRPr="007D4886">
        <w:rPr>
          <w:rFonts w:ascii="Calibri" w:hAnsi="Calibri"/>
          <w:lang w:val="en-US"/>
        </w:rPr>
        <w:t xml:space="preserve"> noise situation by up to 39 decibels when the door is closed. However, tight closing with a high sound attenuation value does not only provide protection from noise. It also provides protection from unwanted odors, light </w:t>
      </w:r>
      <w:proofErr w:type="gramStart"/>
      <w:r w:rsidRPr="007D4886">
        <w:rPr>
          <w:rFonts w:ascii="Calibri" w:hAnsi="Calibri"/>
          <w:lang w:val="en-US"/>
        </w:rPr>
        <w:t>incidence</w:t>
      </w:r>
      <w:proofErr w:type="gramEnd"/>
      <w:r w:rsidRPr="007D4886">
        <w:rPr>
          <w:rFonts w:ascii="Calibri" w:hAnsi="Calibri"/>
          <w:lang w:val="en-US"/>
        </w:rPr>
        <w:t xml:space="preserve"> and drafts. </w:t>
      </w:r>
    </w:p>
    <w:p w14:paraId="36025D01" w14:textId="77777777" w:rsidR="009B41D5" w:rsidRPr="007D4886" w:rsidRDefault="009B41D5" w:rsidP="006B5DD0">
      <w:pPr>
        <w:spacing w:line="274" w:lineRule="auto"/>
        <w:rPr>
          <w:rFonts w:ascii="Calibri" w:hAnsi="Calibri" w:cs="Calibri"/>
          <w:lang w:val="en-US"/>
        </w:rPr>
      </w:pPr>
    </w:p>
    <w:p w14:paraId="62524F9A" w14:textId="131346ED" w:rsidR="009B41D5" w:rsidRPr="007D4886" w:rsidRDefault="009B41D5" w:rsidP="006B5DD0">
      <w:pPr>
        <w:spacing w:line="274" w:lineRule="auto"/>
        <w:rPr>
          <w:rFonts w:ascii="Calibri" w:hAnsi="Calibri" w:cs="Calibri"/>
          <w:b/>
          <w:bCs/>
          <w:lang w:val="en-US"/>
        </w:rPr>
      </w:pPr>
      <w:r w:rsidRPr="007D4886">
        <w:rPr>
          <w:rFonts w:ascii="Calibri" w:hAnsi="Calibri"/>
          <w:b/>
          <w:lang w:val="en-US"/>
        </w:rPr>
        <w:t>Comfortable quiet zones in no time</w:t>
      </w:r>
    </w:p>
    <w:p w14:paraId="55EBF9A7" w14:textId="77777777" w:rsidR="00BA11DF" w:rsidRPr="007D4886" w:rsidRDefault="00BA11DF" w:rsidP="006B5DD0">
      <w:pPr>
        <w:spacing w:line="274" w:lineRule="auto"/>
        <w:rPr>
          <w:rFonts w:ascii="Calibri" w:hAnsi="Calibri" w:cs="Calibri"/>
          <w:lang w:val="en-US"/>
        </w:rPr>
      </w:pPr>
    </w:p>
    <w:p w14:paraId="58D569F6" w14:textId="462006E8" w:rsidR="00BA11DF" w:rsidRPr="007D4886" w:rsidRDefault="00BA11DF" w:rsidP="006B5DD0">
      <w:pPr>
        <w:spacing w:line="274" w:lineRule="auto"/>
        <w:rPr>
          <w:rFonts w:ascii="Calibri" w:hAnsi="Calibri" w:cs="Calibri"/>
          <w:lang w:val="en-US"/>
        </w:rPr>
      </w:pPr>
      <w:r w:rsidRPr="007D4886">
        <w:rPr>
          <w:rFonts w:ascii="Calibri" w:hAnsi="Calibri"/>
          <w:lang w:val="en-US"/>
        </w:rPr>
        <w:t xml:space="preserve">The “Hawa Porta Acoustics” moves doors weighing up to 100 kilograms easily and quietly with its sliding characteristics and the force deflection of the horizontal seal. “Hawa </w:t>
      </w:r>
      <w:proofErr w:type="spellStart"/>
      <w:r w:rsidRPr="007D4886">
        <w:rPr>
          <w:rFonts w:ascii="Calibri" w:hAnsi="Calibri"/>
          <w:lang w:val="en-US"/>
        </w:rPr>
        <w:t>SoftStop</w:t>
      </w:r>
      <w:proofErr w:type="spellEnd"/>
      <w:r w:rsidRPr="007D4886">
        <w:rPr>
          <w:rFonts w:ascii="Calibri" w:hAnsi="Calibri"/>
          <w:lang w:val="en-US"/>
        </w:rPr>
        <w:t xml:space="preserve">” provides a braked and cushioned closing movement. The system can be implemented as a wall-mounted and pocket solution, </w:t>
      </w:r>
      <w:proofErr w:type="gramStart"/>
      <w:r w:rsidRPr="007D4886">
        <w:rPr>
          <w:rFonts w:ascii="Calibri" w:hAnsi="Calibri"/>
          <w:lang w:val="en-US"/>
        </w:rPr>
        <w:t>and also</w:t>
      </w:r>
      <w:proofErr w:type="gramEnd"/>
      <w:r w:rsidRPr="007D4886">
        <w:rPr>
          <w:rFonts w:ascii="Calibri" w:hAnsi="Calibri"/>
          <w:lang w:val="en-US"/>
        </w:rPr>
        <w:t xml:space="preserve"> in floor-to-ceiling sliding doors Puristic design succeeds with concealed technology. The “Hawa Porta HMT Pocket Acoustics” scores points with its additional ease of use: It brings doors out of the wall pocket with a gentle tap thanks to Push-to-open with a soft closing mechanism. </w:t>
      </w:r>
    </w:p>
    <w:p w14:paraId="0E4EEA99" w14:textId="77777777" w:rsidR="00BA11DF" w:rsidRPr="007D4886" w:rsidRDefault="00BA11DF" w:rsidP="006B5DD0">
      <w:pPr>
        <w:spacing w:line="274" w:lineRule="auto"/>
        <w:rPr>
          <w:rFonts w:ascii="Calibri" w:hAnsi="Calibri" w:cs="Calibri"/>
          <w:lang w:val="en-US"/>
        </w:rPr>
      </w:pPr>
    </w:p>
    <w:p w14:paraId="048A9619" w14:textId="77777777" w:rsidR="00BA11DF" w:rsidRPr="007D4886" w:rsidRDefault="00BA11DF" w:rsidP="006B5DD0">
      <w:pPr>
        <w:spacing w:line="274" w:lineRule="auto"/>
        <w:rPr>
          <w:rFonts w:ascii="Calibri" w:hAnsi="Calibri" w:cs="Calibri"/>
          <w:lang w:val="en-US"/>
        </w:rPr>
      </w:pPr>
    </w:p>
    <w:p w14:paraId="53ACFE7E" w14:textId="77777777" w:rsidR="00BA11DF" w:rsidRPr="007D4886" w:rsidRDefault="00BA11DF" w:rsidP="006B5DD0">
      <w:pPr>
        <w:spacing w:line="274" w:lineRule="auto"/>
        <w:rPr>
          <w:rFonts w:ascii="Calibri" w:hAnsi="Calibri" w:cs="Calibri"/>
          <w:lang w:val="en-US"/>
        </w:rPr>
      </w:pPr>
    </w:p>
    <w:p w14:paraId="6D98631F" w14:textId="48DC701F" w:rsidR="003664E3" w:rsidRPr="007D4886" w:rsidRDefault="00215E12" w:rsidP="006B5DD0">
      <w:pPr>
        <w:spacing w:line="274" w:lineRule="auto"/>
        <w:rPr>
          <w:rFonts w:ascii="Calibri" w:hAnsi="Calibri" w:cs="Calibri"/>
          <w:b/>
          <w:bCs/>
          <w:lang w:val="en-US"/>
        </w:rPr>
      </w:pPr>
      <w:r w:rsidRPr="007D4886">
        <w:rPr>
          <w:rFonts w:ascii="Calibri" w:hAnsi="Calibri"/>
          <w:b/>
          <w:lang w:val="en-US"/>
        </w:rPr>
        <w:lastRenderedPageBreak/>
        <w:t xml:space="preserve">High expectations meet sophisticated </w:t>
      </w:r>
      <w:proofErr w:type="gramStart"/>
      <w:r w:rsidRPr="007D4886">
        <w:rPr>
          <w:rFonts w:ascii="Calibri" w:hAnsi="Calibri"/>
          <w:b/>
          <w:lang w:val="en-US"/>
        </w:rPr>
        <w:t>demand</w:t>
      </w:r>
      <w:proofErr w:type="gramEnd"/>
      <w:r w:rsidRPr="007D4886">
        <w:rPr>
          <w:rFonts w:ascii="Calibri" w:hAnsi="Calibri"/>
          <w:b/>
          <w:lang w:val="en-US"/>
        </w:rPr>
        <w:t xml:space="preserve"> </w:t>
      </w:r>
    </w:p>
    <w:p w14:paraId="111E2E49" w14:textId="77777777" w:rsidR="00FF640A" w:rsidRPr="007D4886" w:rsidRDefault="00FF640A" w:rsidP="006B5DD0">
      <w:pPr>
        <w:spacing w:line="274" w:lineRule="auto"/>
        <w:rPr>
          <w:rFonts w:ascii="Calibri" w:hAnsi="Calibri" w:cs="Calibri"/>
          <w:lang w:val="en-US"/>
        </w:rPr>
      </w:pPr>
    </w:p>
    <w:p w14:paraId="2CA6D7C0" w14:textId="3D0C7255" w:rsidR="00ED737F" w:rsidRPr="007D4886" w:rsidRDefault="003664E3" w:rsidP="006B5DD0">
      <w:pPr>
        <w:spacing w:line="274" w:lineRule="auto"/>
        <w:rPr>
          <w:rFonts w:ascii="Calibri" w:hAnsi="Calibri" w:cs="Calibri"/>
          <w:lang w:val="en-US"/>
        </w:rPr>
      </w:pPr>
      <w:proofErr w:type="spellStart"/>
      <w:r w:rsidRPr="007D4886">
        <w:rPr>
          <w:rFonts w:ascii="Calibri" w:hAnsi="Calibri"/>
          <w:lang w:val="en-US"/>
        </w:rPr>
        <w:t>architect@work</w:t>
      </w:r>
      <w:proofErr w:type="spellEnd"/>
      <w:r w:rsidRPr="007D4886">
        <w:rPr>
          <w:rFonts w:ascii="Calibri" w:hAnsi="Calibri"/>
          <w:lang w:val="en-US"/>
        </w:rPr>
        <w:t xml:space="preserve"> has firmly established itself throughout Europe with its distinctive concept, which encourages the intensive exchange of knowledge and innovative ideas between exhibitors and visitors. Only those architects, interior designers and planners who expect real innovation come to this event. Hawa Sliding Solutions AG has qualified for this claim with its acoustically effective sliding </w:t>
      </w:r>
      <w:r w:rsidR="007D4886" w:rsidRPr="007D4886">
        <w:rPr>
          <w:rFonts w:ascii="Calibri" w:hAnsi="Calibri"/>
          <w:lang w:val="en-US"/>
        </w:rPr>
        <w:t>solutions and</w:t>
      </w:r>
      <w:r w:rsidRPr="007D4886">
        <w:rPr>
          <w:rFonts w:ascii="Calibri" w:hAnsi="Calibri"/>
          <w:lang w:val="en-US"/>
        </w:rPr>
        <w:t xml:space="preserve"> has obtained one of the coveted exhibitor places for 2024 in Brussels (May 29 + 30), Lyon (June 5 + 6), Vienna (October 9 + 10), Berlin (November 6 + 7) and Frankfurt (December 4 + 5). </w:t>
      </w:r>
    </w:p>
    <w:p w14:paraId="4B8A850B" w14:textId="77777777" w:rsidR="00ED737F" w:rsidRPr="002A762D" w:rsidRDefault="00ED737F" w:rsidP="00BA11DF">
      <w:pPr>
        <w:rPr>
          <w:rFonts w:ascii="Calibri" w:hAnsi="Calibri" w:cs="Calibri"/>
          <w:lang w:val="en-US"/>
        </w:rPr>
      </w:pPr>
    </w:p>
    <w:p w14:paraId="5B53ED09" w14:textId="76FB4B69" w:rsidR="00BA11DF" w:rsidRPr="002A762D" w:rsidRDefault="00BA11DF" w:rsidP="006B5DD0">
      <w:pPr>
        <w:rPr>
          <w:rFonts w:ascii="Calibri" w:hAnsi="Calibri" w:cs="Calibri"/>
          <w:color w:val="FF0000"/>
          <w:lang w:val="en-US"/>
        </w:rPr>
      </w:pPr>
    </w:p>
    <w:p w14:paraId="221B314D" w14:textId="77777777" w:rsidR="002A762D" w:rsidRPr="002A762D" w:rsidRDefault="002A762D" w:rsidP="002A762D">
      <w:pPr>
        <w:rPr>
          <w:rFonts w:ascii="Calibri" w:hAnsi="Calibri" w:cs="Calibri"/>
          <w:lang w:val="en-US"/>
        </w:rPr>
      </w:pPr>
      <w:r w:rsidRPr="002A762D">
        <w:rPr>
          <w:rFonts w:ascii="Calibri" w:hAnsi="Calibri" w:cs="Calibri"/>
          <w:lang w:val="en-US"/>
        </w:rPr>
        <w:t xml:space="preserve">Caption: The “Hawa Porta 100 HMT Acoustics” combines the advantages of easy sliding and efficient use of space with tight closing which provides protection from noise, odors, </w:t>
      </w:r>
      <w:proofErr w:type="gramStart"/>
      <w:r w:rsidRPr="002A762D">
        <w:rPr>
          <w:rFonts w:ascii="Calibri" w:hAnsi="Calibri" w:cs="Calibri"/>
          <w:lang w:val="en-US"/>
        </w:rPr>
        <w:t>light</w:t>
      </w:r>
      <w:proofErr w:type="gramEnd"/>
      <w:r w:rsidRPr="002A762D">
        <w:rPr>
          <w:rFonts w:ascii="Calibri" w:hAnsi="Calibri" w:cs="Calibri"/>
          <w:lang w:val="en-US"/>
        </w:rPr>
        <w:t xml:space="preserve"> and drafts. With this solution, comfortable quiet zones can be created in no time, even with open architecture concepts. Photo: Hawa Sliding Solutions AG</w:t>
      </w:r>
    </w:p>
    <w:p w14:paraId="1C39B873" w14:textId="77777777" w:rsidR="006B5DD0" w:rsidRPr="007D4886" w:rsidRDefault="006B5DD0" w:rsidP="006B5DD0">
      <w:pPr>
        <w:rPr>
          <w:rFonts w:ascii="Calibri" w:hAnsi="Calibri" w:cs="Calibri"/>
          <w:lang w:val="en-US"/>
        </w:rPr>
      </w:pPr>
    </w:p>
    <w:p w14:paraId="6E508095" w14:textId="2B7083DC" w:rsidR="00BA11DF" w:rsidRPr="007D4886" w:rsidRDefault="00BA11DF" w:rsidP="00BA11DF">
      <w:pPr>
        <w:rPr>
          <w:rFonts w:ascii="Calibri" w:hAnsi="Calibri" w:cs="Calibri"/>
          <w:lang w:val="en-US"/>
        </w:rPr>
      </w:pPr>
    </w:p>
    <w:sectPr w:rsidR="00BA11DF" w:rsidRPr="007D4886" w:rsidSect="00F412CA">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96933" w14:textId="77777777" w:rsidR="00F412CA" w:rsidRDefault="00F412CA" w:rsidP="006B5DD0">
      <w:r>
        <w:separator/>
      </w:r>
    </w:p>
  </w:endnote>
  <w:endnote w:type="continuationSeparator" w:id="0">
    <w:p w14:paraId="52172D4E" w14:textId="77777777" w:rsidR="00F412CA" w:rsidRDefault="00F412CA" w:rsidP="006B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DFE1E" w14:textId="77777777" w:rsidR="00F412CA" w:rsidRDefault="00F412CA" w:rsidP="006B5DD0">
      <w:r>
        <w:separator/>
      </w:r>
    </w:p>
  </w:footnote>
  <w:footnote w:type="continuationSeparator" w:id="0">
    <w:p w14:paraId="0B6F6A18" w14:textId="77777777" w:rsidR="00F412CA" w:rsidRDefault="00F412CA" w:rsidP="006B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79358" w14:textId="7D491994" w:rsidR="006B5DD0" w:rsidRPr="006B5DD0" w:rsidRDefault="006B5DD0" w:rsidP="006B5DD0">
    <w:pPr>
      <w:pStyle w:val="Kopfzeile"/>
      <w:jc w:val="right"/>
      <w:rPr>
        <w:sz w:val="20"/>
        <w:szCs w:val="20"/>
      </w:rPr>
    </w:pPr>
    <w:r w:rsidRPr="006B5DD0">
      <w:rPr>
        <w:sz w:val="20"/>
        <w:szCs w:val="20"/>
      </w:rPr>
      <w:t>PR no. 10028-0021-04/2024</w:t>
    </w:r>
  </w:p>
  <w:p w14:paraId="303C9633" w14:textId="77777777" w:rsidR="006B5DD0" w:rsidRPr="006B5DD0" w:rsidRDefault="006B5DD0" w:rsidP="006B5DD0">
    <w:pPr>
      <w:pStyle w:val="Kopfzeile"/>
      <w:jc w:val="right"/>
      <w:rPr>
        <w:sz w:val="20"/>
        <w:szCs w:val="20"/>
      </w:rPr>
    </w:pPr>
    <w:r w:rsidRPr="006B5DD0">
      <w:rPr>
        <w:sz w:val="20"/>
        <w:szCs w:val="20"/>
      </w:rPr>
      <w:t>Sliding &amp; sound attenuation</w:t>
    </w:r>
  </w:p>
  <w:p w14:paraId="023111E3" w14:textId="2A102992" w:rsidR="006B5DD0" w:rsidRPr="006B5DD0" w:rsidRDefault="006B5DD0" w:rsidP="006B5DD0">
    <w:pPr>
      <w:pStyle w:val="Kopfzeile"/>
      <w:jc w:val="right"/>
      <w:rPr>
        <w:sz w:val="20"/>
        <w:szCs w:val="20"/>
      </w:rPr>
    </w:pPr>
    <w:r w:rsidRPr="006B5DD0">
      <w:rPr>
        <w:sz w:val="20"/>
        <w:szCs w:val="20"/>
      </w:rPr>
      <w:t>“Acoustics” solutions from Hawa on European tour</w:t>
    </w:r>
    <w:r>
      <w:rPr>
        <w:sz w:val="20"/>
        <w:szCs w:val="20"/>
      </w:rPr>
      <w:t xml:space="preserve"> – page </w:t>
    </w:r>
    <w:r w:rsidRPr="006B5DD0">
      <w:rPr>
        <w:sz w:val="20"/>
        <w:szCs w:val="20"/>
      </w:rPr>
      <w:fldChar w:fldCharType="begin"/>
    </w:r>
    <w:r w:rsidRPr="006B5DD0">
      <w:rPr>
        <w:sz w:val="20"/>
        <w:szCs w:val="20"/>
      </w:rPr>
      <w:instrText>PAGE   \* MERGEFORMAT</w:instrText>
    </w:r>
    <w:r w:rsidRPr="006B5DD0">
      <w:rPr>
        <w:sz w:val="20"/>
        <w:szCs w:val="20"/>
      </w:rPr>
      <w:fldChar w:fldCharType="separate"/>
    </w:r>
    <w:r w:rsidRPr="006B5DD0">
      <w:rPr>
        <w:sz w:val="20"/>
        <w:szCs w:val="20"/>
      </w:rPr>
      <w:t>1</w:t>
    </w:r>
    <w:r w:rsidRPr="006B5DD0">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AF"/>
    <w:rsid w:val="00036B6D"/>
    <w:rsid w:val="00215E12"/>
    <w:rsid w:val="00246A4E"/>
    <w:rsid w:val="002A762D"/>
    <w:rsid w:val="003664E3"/>
    <w:rsid w:val="003749E5"/>
    <w:rsid w:val="00395D0B"/>
    <w:rsid w:val="004D05D8"/>
    <w:rsid w:val="006B5DD0"/>
    <w:rsid w:val="006E33AF"/>
    <w:rsid w:val="007B2628"/>
    <w:rsid w:val="007C4A1F"/>
    <w:rsid w:val="007D4886"/>
    <w:rsid w:val="00975C57"/>
    <w:rsid w:val="009B41D5"/>
    <w:rsid w:val="00A20041"/>
    <w:rsid w:val="00A31A58"/>
    <w:rsid w:val="00AB695D"/>
    <w:rsid w:val="00BA11DF"/>
    <w:rsid w:val="00BC4741"/>
    <w:rsid w:val="00DD0F27"/>
    <w:rsid w:val="00DF5364"/>
    <w:rsid w:val="00E52293"/>
    <w:rsid w:val="00ED737F"/>
    <w:rsid w:val="00F35AF2"/>
    <w:rsid w:val="00F412CA"/>
    <w:rsid w:val="00F929B4"/>
    <w:rsid w:val="00FA7136"/>
    <w:rsid w:val="00FF64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EC1C"/>
  <w15:chartTrackingRefBased/>
  <w15:docId w15:val="{3E4DA51C-4F9F-472C-B79A-041D4EB7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33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E33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E33A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E33A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E33A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E33A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E33A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E33A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E33A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33A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E33A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E33A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E33A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E33A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E33A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E33A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E33A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E33AF"/>
    <w:rPr>
      <w:rFonts w:eastAsiaTheme="majorEastAsia" w:cstheme="majorBidi"/>
      <w:color w:val="272727" w:themeColor="text1" w:themeTint="D8"/>
    </w:rPr>
  </w:style>
  <w:style w:type="paragraph" w:styleId="Titel">
    <w:name w:val="Title"/>
    <w:basedOn w:val="Standard"/>
    <w:next w:val="Standard"/>
    <w:link w:val="TitelZchn"/>
    <w:uiPriority w:val="10"/>
    <w:qFormat/>
    <w:rsid w:val="006E33A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33A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33AF"/>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E33A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E33AF"/>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6E33AF"/>
    <w:rPr>
      <w:i/>
      <w:iCs/>
      <w:color w:val="404040" w:themeColor="text1" w:themeTint="BF"/>
    </w:rPr>
  </w:style>
  <w:style w:type="paragraph" w:styleId="Listenabsatz">
    <w:name w:val="List Paragraph"/>
    <w:basedOn w:val="Standard"/>
    <w:uiPriority w:val="34"/>
    <w:qFormat/>
    <w:rsid w:val="006E33AF"/>
    <w:pPr>
      <w:ind w:left="720"/>
      <w:contextualSpacing/>
    </w:pPr>
  </w:style>
  <w:style w:type="character" w:styleId="IntensiveHervorhebung">
    <w:name w:val="Intense Emphasis"/>
    <w:basedOn w:val="Absatz-Standardschriftart"/>
    <w:uiPriority w:val="21"/>
    <w:qFormat/>
    <w:rsid w:val="006E33AF"/>
    <w:rPr>
      <w:i/>
      <w:iCs/>
      <w:color w:val="0F4761" w:themeColor="accent1" w:themeShade="BF"/>
    </w:rPr>
  </w:style>
  <w:style w:type="paragraph" w:styleId="IntensivesZitat">
    <w:name w:val="Intense Quote"/>
    <w:basedOn w:val="Standard"/>
    <w:next w:val="Standard"/>
    <w:link w:val="IntensivesZitatZchn"/>
    <w:uiPriority w:val="30"/>
    <w:qFormat/>
    <w:rsid w:val="006E33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E33AF"/>
    <w:rPr>
      <w:i/>
      <w:iCs/>
      <w:color w:val="0F4761" w:themeColor="accent1" w:themeShade="BF"/>
    </w:rPr>
  </w:style>
  <w:style w:type="character" w:styleId="IntensiverVerweis">
    <w:name w:val="Intense Reference"/>
    <w:basedOn w:val="Absatz-Standardschriftart"/>
    <w:uiPriority w:val="32"/>
    <w:qFormat/>
    <w:rsid w:val="006E33AF"/>
    <w:rPr>
      <w:b/>
      <w:bCs/>
      <w:smallCaps/>
      <w:color w:val="0F4761" w:themeColor="accent1" w:themeShade="BF"/>
      <w:spacing w:val="5"/>
    </w:rPr>
  </w:style>
  <w:style w:type="character" w:styleId="Hyperlink">
    <w:name w:val="Hyperlink"/>
    <w:basedOn w:val="Absatz-Standardschriftart"/>
    <w:uiPriority w:val="99"/>
    <w:unhideWhenUsed/>
    <w:rsid w:val="009B41D5"/>
    <w:rPr>
      <w:color w:val="467886" w:themeColor="hyperlink"/>
      <w:u w:val="single"/>
    </w:rPr>
  </w:style>
  <w:style w:type="character" w:styleId="NichtaufgelsteErwhnung">
    <w:name w:val="Unresolved Mention"/>
    <w:basedOn w:val="Absatz-Standardschriftart"/>
    <w:uiPriority w:val="99"/>
    <w:semiHidden/>
    <w:unhideWhenUsed/>
    <w:rsid w:val="009B41D5"/>
    <w:rPr>
      <w:color w:val="605E5C"/>
      <w:shd w:val="clear" w:color="auto" w:fill="E1DFDD"/>
    </w:rPr>
  </w:style>
  <w:style w:type="character" w:styleId="BesuchterLink">
    <w:name w:val="FollowedHyperlink"/>
    <w:basedOn w:val="Absatz-Standardschriftart"/>
    <w:uiPriority w:val="99"/>
    <w:semiHidden/>
    <w:unhideWhenUsed/>
    <w:rsid w:val="009B41D5"/>
    <w:rPr>
      <w:color w:val="96607D" w:themeColor="followedHyperlink"/>
      <w:u w:val="single"/>
    </w:rPr>
  </w:style>
  <w:style w:type="paragraph" w:styleId="Kopfzeile">
    <w:name w:val="header"/>
    <w:basedOn w:val="Standard"/>
    <w:link w:val="KopfzeileZchn"/>
    <w:uiPriority w:val="99"/>
    <w:unhideWhenUsed/>
    <w:rsid w:val="006B5DD0"/>
    <w:pPr>
      <w:tabs>
        <w:tab w:val="center" w:pos="4536"/>
        <w:tab w:val="right" w:pos="9072"/>
      </w:tabs>
    </w:pPr>
  </w:style>
  <w:style w:type="character" w:customStyle="1" w:styleId="KopfzeileZchn">
    <w:name w:val="Kopfzeile Zchn"/>
    <w:basedOn w:val="Absatz-Standardschriftart"/>
    <w:link w:val="Kopfzeile"/>
    <w:uiPriority w:val="99"/>
    <w:rsid w:val="006B5DD0"/>
  </w:style>
  <w:style w:type="paragraph" w:styleId="Fuzeile">
    <w:name w:val="footer"/>
    <w:basedOn w:val="Standard"/>
    <w:link w:val="FuzeileZchn"/>
    <w:uiPriority w:val="99"/>
    <w:unhideWhenUsed/>
    <w:rsid w:val="006B5DD0"/>
    <w:pPr>
      <w:tabs>
        <w:tab w:val="center" w:pos="4536"/>
        <w:tab w:val="right" w:pos="9072"/>
      </w:tabs>
    </w:pPr>
  </w:style>
  <w:style w:type="character" w:customStyle="1" w:styleId="FuzeileZchn">
    <w:name w:val="Fußzeile Zchn"/>
    <w:basedOn w:val="Absatz-Standardschriftart"/>
    <w:link w:val="Fuzeile"/>
    <w:uiPriority w:val="99"/>
    <w:rsid w:val="006B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FFA36-2317-49E8-9FA7-394C6235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F7FB4-B035-4873-BD72-9EB772C6D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dcterms:created xsi:type="dcterms:W3CDTF">2024-04-24T14:52:00Z</dcterms:created>
  <dcterms:modified xsi:type="dcterms:W3CDTF">2024-04-24T14:55:00Z</dcterms:modified>
</cp:coreProperties>
</file>