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C4A2F" w14:textId="06631F47" w:rsidR="006E33AF" w:rsidRPr="00634C12" w:rsidRDefault="00265110">
      <w:pPr>
        <w:rPr>
          <w:rFonts w:ascii="Calibri" w:hAnsi="Calibri"/>
          <w:sz w:val="20"/>
          <w:szCs w:val="20"/>
        </w:rPr>
      </w:pPr>
      <w:r w:rsidRPr="00634C12">
        <w:rPr>
          <w:rFonts w:ascii="Calibri" w:hAnsi="Calibri"/>
          <w:sz w:val="20"/>
          <w:szCs w:val="20"/>
        </w:rPr>
        <w:t>PR no. 10028-0021-04/2024</w:t>
      </w:r>
    </w:p>
    <w:p w14:paraId="3DB90927" w14:textId="77777777" w:rsidR="00265110" w:rsidRPr="00F35AF2" w:rsidRDefault="00265110">
      <w:pPr>
        <w:rPr>
          <w:rFonts w:ascii="Calibri" w:hAnsi="Calibri" w:cs="Calibri"/>
        </w:rPr>
      </w:pPr>
    </w:p>
    <w:p w14:paraId="4B9534EF" w14:textId="7C381142" w:rsidR="006E33AF" w:rsidRPr="00F35AF2" w:rsidRDefault="006E33AF">
      <w:pPr>
        <w:rPr>
          <w:rFonts w:ascii="Calibri" w:hAnsi="Calibri" w:cs="Calibri"/>
          <w:b/>
          <w:bCs/>
          <w:sz w:val="28"/>
          <w:szCs w:val="28"/>
        </w:rPr>
      </w:pPr>
      <w:r>
        <w:rPr>
          <w:rFonts w:ascii="Calibri" w:hAnsi="Calibri"/>
          <w:b/>
          <w:sz w:val="28"/>
        </w:rPr>
        <w:t>Schuiven en geluidsisolatie</w:t>
      </w:r>
    </w:p>
    <w:p w14:paraId="3E1543EF" w14:textId="76057CE4" w:rsidR="006E33AF" w:rsidRPr="00F35AF2" w:rsidRDefault="006E33AF">
      <w:pPr>
        <w:rPr>
          <w:rFonts w:ascii="Calibri" w:hAnsi="Calibri" w:cs="Calibri"/>
          <w:b/>
          <w:bCs/>
        </w:rPr>
      </w:pPr>
      <w:r>
        <w:rPr>
          <w:rFonts w:ascii="Calibri" w:hAnsi="Calibri"/>
          <w:b/>
        </w:rPr>
        <w:t>‘Acoustics’-oplossingen van Hawa op Europese tournee</w:t>
      </w:r>
    </w:p>
    <w:p w14:paraId="5C54DA02" w14:textId="77777777" w:rsidR="00A20041" w:rsidRPr="00F35AF2" w:rsidRDefault="00A20041">
      <w:pPr>
        <w:rPr>
          <w:rFonts w:ascii="Calibri" w:hAnsi="Calibri" w:cs="Calibri"/>
          <w:b/>
          <w:bCs/>
        </w:rPr>
      </w:pPr>
    </w:p>
    <w:p w14:paraId="4B2EAE87" w14:textId="3D9EE02E" w:rsidR="00395D0B" w:rsidRPr="00F35AF2" w:rsidRDefault="00395D0B" w:rsidP="00634C12">
      <w:pPr>
        <w:spacing w:line="274" w:lineRule="auto"/>
        <w:rPr>
          <w:rFonts w:ascii="Calibri" w:hAnsi="Calibri" w:cs="Calibri"/>
          <w:b/>
          <w:bCs/>
        </w:rPr>
      </w:pPr>
      <w:r>
        <w:rPr>
          <w:rFonts w:ascii="Calibri" w:hAnsi="Calibri"/>
          <w:b/>
        </w:rPr>
        <w:t>Hawa Sliding Solutions AG trekt dit jaar naar vijf steden in vier landen om haar akoestisch effectieve schuifoplossingen te presenteren en een actieve dialoog aan te gaan met interieurarchitecten, planners en ontwerpers. De boodschap: Ruimtebesparende schuifdeuren in de interieurbouw zijn mogelijk in combinatie met merkbare geluidsisolatie. Hawa zal het effect live tonen op architect@work in Brussel, Lyon, Wenen, Berlijn en Frankfurt.</w:t>
      </w:r>
    </w:p>
    <w:p w14:paraId="3083C38C" w14:textId="77777777" w:rsidR="00395D0B" w:rsidRPr="00F35AF2" w:rsidRDefault="00395D0B" w:rsidP="00634C12">
      <w:pPr>
        <w:spacing w:line="274" w:lineRule="auto"/>
        <w:rPr>
          <w:rFonts w:ascii="Calibri" w:hAnsi="Calibri" w:cs="Calibri"/>
        </w:rPr>
      </w:pPr>
    </w:p>
    <w:p w14:paraId="546586AA" w14:textId="3B6427CE" w:rsidR="00BA11DF" w:rsidRDefault="00BA11DF" w:rsidP="00634C12">
      <w:pPr>
        <w:spacing w:line="274" w:lineRule="auto"/>
        <w:rPr>
          <w:rFonts w:ascii="Calibri" w:hAnsi="Calibri" w:cs="Calibri"/>
        </w:rPr>
      </w:pPr>
      <w:r>
        <w:rPr>
          <w:rFonts w:ascii="Calibri" w:hAnsi="Calibri"/>
        </w:rPr>
        <w:t xml:space="preserve">De focus van de presentatie ligt op de ‘Hawa Porta Acoustics’. Het Zwitserse bedrijf heeft een schuifbeslagsysteem ontwikkeld met een geoptimaliseerde rondlopende afdichting, dat bij gesloten deur het achtergrondgeluid van kamer tot kamer merkbaar vermindert met tot wel 39 decibel. De goede afdichting met hoge geluidsisolatiewaarden beschermt niet alleen tegen geluid. Ze beschermt ook tegen ongewenste geurtjes, lichtinval en tocht. </w:t>
      </w:r>
    </w:p>
    <w:p w14:paraId="36025D01" w14:textId="77777777" w:rsidR="009B41D5" w:rsidRDefault="009B41D5" w:rsidP="00634C12">
      <w:pPr>
        <w:spacing w:line="274" w:lineRule="auto"/>
        <w:rPr>
          <w:rFonts w:ascii="Calibri" w:hAnsi="Calibri" w:cs="Calibri"/>
        </w:rPr>
      </w:pPr>
    </w:p>
    <w:p w14:paraId="62524F9A" w14:textId="131346ED" w:rsidR="009B41D5" w:rsidRPr="009B41D5" w:rsidRDefault="009B41D5" w:rsidP="00634C12">
      <w:pPr>
        <w:spacing w:line="274" w:lineRule="auto"/>
        <w:rPr>
          <w:rFonts w:ascii="Calibri" w:hAnsi="Calibri" w:cs="Calibri"/>
          <w:b/>
          <w:bCs/>
        </w:rPr>
      </w:pPr>
      <w:r>
        <w:rPr>
          <w:rFonts w:ascii="Calibri" w:hAnsi="Calibri"/>
          <w:b/>
        </w:rPr>
        <w:t>Comfortabele stiltezones in een handomdraai</w:t>
      </w:r>
    </w:p>
    <w:p w14:paraId="55EBF9A7" w14:textId="77777777" w:rsidR="00BA11DF" w:rsidRPr="00BA11DF" w:rsidRDefault="00BA11DF" w:rsidP="00634C12">
      <w:pPr>
        <w:spacing w:line="274" w:lineRule="auto"/>
        <w:rPr>
          <w:rFonts w:ascii="Calibri" w:hAnsi="Calibri" w:cs="Calibri"/>
        </w:rPr>
      </w:pPr>
    </w:p>
    <w:p w14:paraId="58D569F6" w14:textId="462006E8" w:rsidR="00BA11DF" w:rsidRPr="00BA11DF" w:rsidRDefault="00BA11DF" w:rsidP="00634C12">
      <w:pPr>
        <w:spacing w:line="274" w:lineRule="auto"/>
        <w:rPr>
          <w:rFonts w:ascii="Calibri" w:hAnsi="Calibri" w:cs="Calibri"/>
        </w:rPr>
      </w:pPr>
      <w:r>
        <w:rPr>
          <w:rFonts w:ascii="Calibri" w:hAnsi="Calibri"/>
        </w:rPr>
        <w:t xml:space="preserve">Met zijn loopeigenschappen en de krachtverdeling van de horizontale afdichting beweegt het ‘Hawa Porta Acoustics’-systeem deuren met een gewicht tot 100 kilogram eenvoudig en geruisloos. ‘Hawa SoftStop’ zorgt voor een geremde en gedempte sluitbeweging. Het systeem kan zowel als voorwand- als nisoplossing en ook in kamerhoge schuifdeuren woden toegepast. Puristisch design wordt bereikt met de verborgen techniek. ‘Hawa Porta HMT Pocket Acoustics’ scoort met een pluspunt op het gebied van gebruiksgemak: Dankzij push-to-open met sluitingsdemping komen de deuren met een lichte tik uit de nis. </w:t>
      </w:r>
    </w:p>
    <w:p w14:paraId="368C32D0" w14:textId="77777777" w:rsidR="00BA11DF" w:rsidRDefault="00BA11DF" w:rsidP="00634C12">
      <w:pPr>
        <w:spacing w:line="274" w:lineRule="auto"/>
        <w:rPr>
          <w:rFonts w:ascii="Calibri" w:hAnsi="Calibri" w:cs="Calibri"/>
        </w:rPr>
      </w:pPr>
    </w:p>
    <w:p w14:paraId="1D0D45F7" w14:textId="77777777" w:rsidR="00634C12" w:rsidRDefault="00634C12" w:rsidP="00634C12">
      <w:pPr>
        <w:spacing w:line="274" w:lineRule="auto"/>
        <w:rPr>
          <w:rFonts w:ascii="Calibri" w:hAnsi="Calibri" w:cs="Calibri"/>
        </w:rPr>
      </w:pPr>
    </w:p>
    <w:p w14:paraId="7548584D" w14:textId="77777777" w:rsidR="00634C12" w:rsidRDefault="00634C12" w:rsidP="00634C12">
      <w:pPr>
        <w:spacing w:line="274" w:lineRule="auto"/>
        <w:rPr>
          <w:rFonts w:ascii="Calibri" w:hAnsi="Calibri" w:cs="Calibri"/>
        </w:rPr>
      </w:pPr>
    </w:p>
    <w:p w14:paraId="6D98631F" w14:textId="48DC701F" w:rsidR="003664E3" w:rsidRPr="00215E12" w:rsidRDefault="00215E12" w:rsidP="00634C12">
      <w:pPr>
        <w:spacing w:line="274" w:lineRule="auto"/>
        <w:rPr>
          <w:rFonts w:ascii="Calibri" w:hAnsi="Calibri" w:cs="Calibri"/>
          <w:b/>
          <w:bCs/>
        </w:rPr>
      </w:pPr>
      <w:r>
        <w:rPr>
          <w:rFonts w:ascii="Calibri" w:hAnsi="Calibri"/>
          <w:b/>
        </w:rPr>
        <w:lastRenderedPageBreak/>
        <w:t xml:space="preserve">Hoge verwachtingen ontmoeten hoge eisen </w:t>
      </w:r>
    </w:p>
    <w:p w14:paraId="111E2E49" w14:textId="77777777" w:rsidR="00FF640A" w:rsidRDefault="00FF640A" w:rsidP="00634C12">
      <w:pPr>
        <w:spacing w:line="274" w:lineRule="auto"/>
        <w:rPr>
          <w:rFonts w:ascii="Calibri" w:hAnsi="Calibri" w:cs="Calibri"/>
        </w:rPr>
      </w:pPr>
    </w:p>
    <w:p w14:paraId="2CA6D7C0" w14:textId="3B7BA9E9" w:rsidR="00ED737F" w:rsidRDefault="003664E3" w:rsidP="00634C12">
      <w:pPr>
        <w:spacing w:line="274" w:lineRule="auto"/>
        <w:rPr>
          <w:rFonts w:ascii="Calibri" w:hAnsi="Calibri" w:cs="Calibri"/>
        </w:rPr>
      </w:pPr>
      <w:r>
        <w:rPr>
          <w:rFonts w:ascii="Calibri" w:hAnsi="Calibri"/>
        </w:rPr>
        <w:t xml:space="preserve">architect@work heeft zich in heel Europa stevig gevestigd met een onderscheidend concept, dat de intensieve uitwisseling van kennis en innovatieve ideeën tussen exposanten en bezoekers bevordert. Alleen architecten, interieurontwerpers en planners die echte innovatie verwachten, komen hier. Hawa Sliding Solutions AG heeft zich voor deze claim gekwalificeerd met zijn akoestisch effectieve schuifbeslag en hebben in 2024 in Brussel (29 + 30 mei), Lyon (5 + 6 juni), Wenen (9 + 10 oktober), Berlijn (6 november + 7) en Frankfurt (4 + 5 december) één van de felbegeerde exposantenplaatsen bemachtigd. </w:t>
      </w:r>
    </w:p>
    <w:p w14:paraId="4B8A850B" w14:textId="77777777" w:rsidR="00ED737F" w:rsidRDefault="00ED737F" w:rsidP="00BA11DF">
      <w:pPr>
        <w:rPr>
          <w:rFonts w:ascii="Calibri" w:hAnsi="Calibri" w:cs="Calibri"/>
        </w:rPr>
      </w:pPr>
    </w:p>
    <w:p w14:paraId="6E508095" w14:textId="2B7083DC" w:rsidR="00BA11DF" w:rsidRDefault="00BA11DF" w:rsidP="00BA11DF">
      <w:pPr>
        <w:rPr>
          <w:rFonts w:ascii="Calibri" w:hAnsi="Calibri"/>
          <w:color w:val="FF0000"/>
        </w:rPr>
      </w:pPr>
    </w:p>
    <w:p w14:paraId="271E265D" w14:textId="17CDB9DA" w:rsidR="00634C12" w:rsidRDefault="00627244" w:rsidP="00BA11DF">
      <w:pPr>
        <w:rPr>
          <w:rFonts w:ascii="Calibri" w:hAnsi="Calibri"/>
        </w:rPr>
      </w:pPr>
      <w:r w:rsidRPr="00627244">
        <w:rPr>
          <w:rFonts w:ascii="Calibri" w:hAnsi="Calibri"/>
        </w:rPr>
        <w:t xml:space="preserve">Bijschrift: De "Hawa Porta 100 HMT Acoustics" combineert de voordelen van soepel schuiven en efficiënt ruimtegebruik met een strakke sluiting die beschermt tegen </w:t>
      </w:r>
      <w:r w:rsidR="00FF50DA">
        <w:rPr>
          <w:rFonts w:ascii="Calibri" w:hAnsi="Calibri"/>
        </w:rPr>
        <w:t>geluid</w:t>
      </w:r>
      <w:r w:rsidRPr="00627244">
        <w:rPr>
          <w:rFonts w:ascii="Calibri" w:hAnsi="Calibri"/>
        </w:rPr>
        <w:t xml:space="preserve">, </w:t>
      </w:r>
      <w:r w:rsidR="00FF50DA" w:rsidRPr="00FF50DA">
        <w:rPr>
          <w:rFonts w:ascii="Calibri" w:hAnsi="Calibri"/>
        </w:rPr>
        <w:t>ongewenste geurtjes</w:t>
      </w:r>
      <w:r w:rsidRPr="00627244">
        <w:rPr>
          <w:rFonts w:ascii="Calibri" w:hAnsi="Calibri"/>
        </w:rPr>
        <w:t>, licht</w:t>
      </w:r>
      <w:r w:rsidR="00FF50DA">
        <w:rPr>
          <w:rFonts w:ascii="Calibri" w:hAnsi="Calibri"/>
        </w:rPr>
        <w:t>inval</w:t>
      </w:r>
      <w:r w:rsidRPr="00627244">
        <w:rPr>
          <w:rFonts w:ascii="Calibri" w:hAnsi="Calibri"/>
        </w:rPr>
        <w:t xml:space="preserve"> en tocht. Met deze oplossing kunnen in een handomdraai comfortabele stille zones worden gecreëerd, zelfs in open architectonische concepten. Foto: Hawa Sliding Solutions AG</w:t>
      </w:r>
    </w:p>
    <w:p w14:paraId="42AB5DC8" w14:textId="77777777" w:rsidR="00634C12" w:rsidRPr="00F35AF2" w:rsidRDefault="00634C12" w:rsidP="00BA11DF">
      <w:pPr>
        <w:rPr>
          <w:rFonts w:ascii="Calibri" w:hAnsi="Calibri" w:cs="Calibri"/>
        </w:rPr>
      </w:pPr>
    </w:p>
    <w:sectPr w:rsidR="00634C12" w:rsidRPr="00F35AF2" w:rsidSect="006F1586">
      <w:headerReference w:type="default" r:id="rId8"/>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5C2F0" w14:textId="77777777" w:rsidR="006F1586" w:rsidRDefault="006F1586" w:rsidP="00634C12">
      <w:r>
        <w:separator/>
      </w:r>
    </w:p>
  </w:endnote>
  <w:endnote w:type="continuationSeparator" w:id="0">
    <w:p w14:paraId="0D4C3732" w14:textId="77777777" w:rsidR="006F1586" w:rsidRDefault="006F1586" w:rsidP="0063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6C780" w14:textId="77777777" w:rsidR="006F1586" w:rsidRDefault="006F1586" w:rsidP="00634C12">
      <w:r>
        <w:separator/>
      </w:r>
    </w:p>
  </w:footnote>
  <w:footnote w:type="continuationSeparator" w:id="0">
    <w:p w14:paraId="0144DE47" w14:textId="77777777" w:rsidR="006F1586" w:rsidRDefault="006F1586" w:rsidP="00634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DF9FB9" w14:textId="772F2D66" w:rsidR="00634C12" w:rsidRPr="00634C12" w:rsidRDefault="00634C12" w:rsidP="00634C12">
    <w:pPr>
      <w:jc w:val="right"/>
      <w:rPr>
        <w:rFonts w:ascii="Calibri" w:hAnsi="Calibri"/>
        <w:sz w:val="20"/>
        <w:szCs w:val="20"/>
      </w:rPr>
    </w:pPr>
    <w:r w:rsidRPr="00634C12">
      <w:rPr>
        <w:rFonts w:ascii="Calibri" w:hAnsi="Calibri"/>
        <w:sz w:val="20"/>
        <w:szCs w:val="20"/>
      </w:rPr>
      <w:t>PR no. 10028-0021-04/2024</w:t>
    </w:r>
  </w:p>
  <w:p w14:paraId="46FF50F3" w14:textId="77777777" w:rsidR="00634C12" w:rsidRPr="00634C12" w:rsidRDefault="00634C12" w:rsidP="00634C12">
    <w:pPr>
      <w:jc w:val="right"/>
      <w:rPr>
        <w:rFonts w:ascii="Calibri" w:hAnsi="Calibri" w:cs="Calibri"/>
        <w:sz w:val="20"/>
        <w:szCs w:val="20"/>
      </w:rPr>
    </w:pPr>
    <w:r w:rsidRPr="00634C12">
      <w:rPr>
        <w:rFonts w:ascii="Calibri" w:hAnsi="Calibri"/>
        <w:sz w:val="20"/>
        <w:szCs w:val="20"/>
      </w:rPr>
      <w:t>Schuiven en geluidsisolatie</w:t>
    </w:r>
  </w:p>
  <w:p w14:paraId="4BD164D3" w14:textId="4DDAA7E3" w:rsidR="00634C12" w:rsidRPr="00634C12" w:rsidRDefault="00634C12" w:rsidP="00634C12">
    <w:pPr>
      <w:jc w:val="right"/>
      <w:rPr>
        <w:rFonts w:ascii="Calibri" w:hAnsi="Calibri" w:cs="Calibri"/>
        <w:sz w:val="20"/>
        <w:szCs w:val="20"/>
      </w:rPr>
    </w:pPr>
    <w:r w:rsidRPr="00634C12">
      <w:rPr>
        <w:rFonts w:ascii="Calibri" w:hAnsi="Calibri"/>
        <w:sz w:val="20"/>
        <w:szCs w:val="20"/>
      </w:rPr>
      <w:t>‘Acoustics’-oplossingen van Hawa op Europese tournee</w:t>
    </w:r>
    <w:r>
      <w:rPr>
        <w:rFonts w:ascii="Calibri" w:hAnsi="Calibri"/>
        <w:sz w:val="20"/>
        <w:szCs w:val="20"/>
      </w:rPr>
      <w:t xml:space="preserve"> – pagina </w:t>
    </w:r>
    <w:r w:rsidRPr="00634C12">
      <w:rPr>
        <w:rFonts w:ascii="Calibri" w:hAnsi="Calibri"/>
        <w:sz w:val="20"/>
        <w:szCs w:val="20"/>
      </w:rPr>
      <w:fldChar w:fldCharType="begin"/>
    </w:r>
    <w:r w:rsidRPr="00634C12">
      <w:rPr>
        <w:rFonts w:ascii="Calibri" w:hAnsi="Calibri"/>
        <w:sz w:val="20"/>
        <w:szCs w:val="20"/>
      </w:rPr>
      <w:instrText>PAGE   \* MERGEFORMAT</w:instrText>
    </w:r>
    <w:r w:rsidRPr="00634C12">
      <w:rPr>
        <w:rFonts w:ascii="Calibri" w:hAnsi="Calibri"/>
        <w:sz w:val="20"/>
        <w:szCs w:val="20"/>
      </w:rPr>
      <w:fldChar w:fldCharType="separate"/>
    </w:r>
    <w:r w:rsidRPr="00634C12">
      <w:rPr>
        <w:rFonts w:ascii="Calibri" w:hAnsi="Calibri"/>
        <w:sz w:val="20"/>
        <w:szCs w:val="20"/>
        <w:lang w:val="en-GB"/>
      </w:rPr>
      <w:t>1</w:t>
    </w:r>
    <w:r w:rsidRPr="00634C12">
      <w:rPr>
        <w:rFonts w:ascii="Calibri" w:hAnsi="Calibri"/>
        <w:sz w:val="20"/>
        <w:szCs w:val="20"/>
      </w:rPr>
      <w:fldChar w:fldCharType="end"/>
    </w:r>
  </w:p>
  <w:p w14:paraId="74525AAA" w14:textId="77777777" w:rsidR="00634C12" w:rsidRDefault="00634C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AF"/>
    <w:rsid w:val="00036B6D"/>
    <w:rsid w:val="00215E12"/>
    <w:rsid w:val="00246A4E"/>
    <w:rsid w:val="00265110"/>
    <w:rsid w:val="003664E3"/>
    <w:rsid w:val="00395D0B"/>
    <w:rsid w:val="004D05D8"/>
    <w:rsid w:val="00627244"/>
    <w:rsid w:val="00634C12"/>
    <w:rsid w:val="006E33AF"/>
    <w:rsid w:val="006F1586"/>
    <w:rsid w:val="007B2628"/>
    <w:rsid w:val="007C4A1F"/>
    <w:rsid w:val="00975C57"/>
    <w:rsid w:val="009B41D5"/>
    <w:rsid w:val="00A20041"/>
    <w:rsid w:val="00A31A58"/>
    <w:rsid w:val="00AB695D"/>
    <w:rsid w:val="00BA11DF"/>
    <w:rsid w:val="00BC4741"/>
    <w:rsid w:val="00DD0F27"/>
    <w:rsid w:val="00DF5364"/>
    <w:rsid w:val="00E52293"/>
    <w:rsid w:val="00ED737F"/>
    <w:rsid w:val="00F35AF2"/>
    <w:rsid w:val="00F929B4"/>
    <w:rsid w:val="00FA7136"/>
    <w:rsid w:val="00FF50DA"/>
    <w:rsid w:val="00FF64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EC1C"/>
  <w15:chartTrackingRefBased/>
  <w15:docId w15:val="{3E4DA51C-4F9F-472C-B79A-041D4EB7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33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6E33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6E33AF"/>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6E33AF"/>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6E33AF"/>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6E33AF"/>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6E33AF"/>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6E33AF"/>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6E33AF"/>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33A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6E33A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6E33A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6E33A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6E33A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6E33A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6E33A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6E33A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6E33AF"/>
    <w:rPr>
      <w:rFonts w:eastAsiaTheme="majorEastAsia" w:cstheme="majorBidi"/>
      <w:color w:val="272727" w:themeColor="text1" w:themeTint="D8"/>
    </w:rPr>
  </w:style>
  <w:style w:type="paragraph" w:styleId="Titel">
    <w:name w:val="Title"/>
    <w:basedOn w:val="Standard"/>
    <w:next w:val="Standard"/>
    <w:link w:val="TitelZchn"/>
    <w:uiPriority w:val="10"/>
    <w:qFormat/>
    <w:rsid w:val="006E33AF"/>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33A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33AF"/>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6E33A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6E33AF"/>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6E33AF"/>
    <w:rPr>
      <w:i/>
      <w:iCs/>
      <w:color w:val="404040" w:themeColor="text1" w:themeTint="BF"/>
    </w:rPr>
  </w:style>
  <w:style w:type="paragraph" w:styleId="Listenabsatz">
    <w:name w:val="List Paragraph"/>
    <w:basedOn w:val="Standard"/>
    <w:uiPriority w:val="34"/>
    <w:qFormat/>
    <w:rsid w:val="006E33AF"/>
    <w:pPr>
      <w:ind w:left="720"/>
      <w:contextualSpacing/>
    </w:pPr>
  </w:style>
  <w:style w:type="character" w:styleId="IntensiveHervorhebung">
    <w:name w:val="Intense Emphasis"/>
    <w:basedOn w:val="Absatz-Standardschriftart"/>
    <w:uiPriority w:val="21"/>
    <w:qFormat/>
    <w:rsid w:val="006E33AF"/>
    <w:rPr>
      <w:i/>
      <w:iCs/>
      <w:color w:val="0F4761" w:themeColor="accent1" w:themeShade="BF"/>
    </w:rPr>
  </w:style>
  <w:style w:type="paragraph" w:styleId="IntensivesZitat">
    <w:name w:val="Intense Quote"/>
    <w:basedOn w:val="Standard"/>
    <w:next w:val="Standard"/>
    <w:link w:val="IntensivesZitatZchn"/>
    <w:uiPriority w:val="30"/>
    <w:qFormat/>
    <w:rsid w:val="006E33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6E33AF"/>
    <w:rPr>
      <w:i/>
      <w:iCs/>
      <w:color w:val="0F4761" w:themeColor="accent1" w:themeShade="BF"/>
    </w:rPr>
  </w:style>
  <w:style w:type="character" w:styleId="IntensiverVerweis">
    <w:name w:val="Intense Reference"/>
    <w:basedOn w:val="Absatz-Standardschriftart"/>
    <w:uiPriority w:val="32"/>
    <w:qFormat/>
    <w:rsid w:val="006E33AF"/>
    <w:rPr>
      <w:b/>
      <w:bCs/>
      <w:smallCaps/>
      <w:color w:val="0F4761" w:themeColor="accent1" w:themeShade="BF"/>
      <w:spacing w:val="5"/>
    </w:rPr>
  </w:style>
  <w:style w:type="character" w:styleId="Hyperlink">
    <w:name w:val="Hyperlink"/>
    <w:basedOn w:val="Absatz-Standardschriftart"/>
    <w:uiPriority w:val="99"/>
    <w:unhideWhenUsed/>
    <w:rsid w:val="009B41D5"/>
    <w:rPr>
      <w:color w:val="467886" w:themeColor="hyperlink"/>
      <w:u w:val="single"/>
    </w:rPr>
  </w:style>
  <w:style w:type="character" w:styleId="NichtaufgelsteErwhnung">
    <w:name w:val="Unresolved Mention"/>
    <w:basedOn w:val="Absatz-Standardschriftart"/>
    <w:uiPriority w:val="99"/>
    <w:semiHidden/>
    <w:unhideWhenUsed/>
    <w:rsid w:val="009B41D5"/>
    <w:rPr>
      <w:color w:val="605E5C"/>
      <w:shd w:val="clear" w:color="auto" w:fill="E1DFDD"/>
    </w:rPr>
  </w:style>
  <w:style w:type="character" w:styleId="BesuchterLink">
    <w:name w:val="FollowedHyperlink"/>
    <w:basedOn w:val="Absatz-Standardschriftart"/>
    <w:uiPriority w:val="99"/>
    <w:semiHidden/>
    <w:unhideWhenUsed/>
    <w:rsid w:val="009B41D5"/>
    <w:rPr>
      <w:color w:val="96607D" w:themeColor="followedHyperlink"/>
      <w:u w:val="single"/>
    </w:rPr>
  </w:style>
  <w:style w:type="paragraph" w:styleId="Kopfzeile">
    <w:name w:val="header"/>
    <w:basedOn w:val="Standard"/>
    <w:link w:val="KopfzeileZchn"/>
    <w:uiPriority w:val="99"/>
    <w:unhideWhenUsed/>
    <w:rsid w:val="00634C12"/>
    <w:pPr>
      <w:tabs>
        <w:tab w:val="center" w:pos="4536"/>
        <w:tab w:val="right" w:pos="9072"/>
      </w:tabs>
    </w:pPr>
  </w:style>
  <w:style w:type="character" w:customStyle="1" w:styleId="KopfzeileZchn">
    <w:name w:val="Kopfzeile Zchn"/>
    <w:basedOn w:val="Absatz-Standardschriftart"/>
    <w:link w:val="Kopfzeile"/>
    <w:uiPriority w:val="99"/>
    <w:rsid w:val="00634C12"/>
  </w:style>
  <w:style w:type="paragraph" w:styleId="Fuzeile">
    <w:name w:val="footer"/>
    <w:basedOn w:val="Standard"/>
    <w:link w:val="FuzeileZchn"/>
    <w:uiPriority w:val="99"/>
    <w:unhideWhenUsed/>
    <w:rsid w:val="00634C12"/>
    <w:pPr>
      <w:tabs>
        <w:tab w:val="center" w:pos="4536"/>
        <w:tab w:val="right" w:pos="9072"/>
      </w:tabs>
    </w:pPr>
  </w:style>
  <w:style w:type="character" w:customStyle="1" w:styleId="FuzeileZchn">
    <w:name w:val="Fußzeile Zchn"/>
    <w:basedOn w:val="Absatz-Standardschriftart"/>
    <w:link w:val="Fuzeile"/>
    <w:uiPriority w:val="99"/>
    <w:rsid w:val="00634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8" ma:contentTypeDescription="Ein neues Dokument erstellen." ma:contentTypeScope="" ma:versionID="ab79f89473c6f3184f478b39e7c93562">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3c8bd8bfab80969ff8638b5fa213f22e"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FFA36-2317-49E8-9FA7-394C62355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F7FB4-B035-4873-BD72-9EB772C6D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5</cp:revision>
  <dcterms:created xsi:type="dcterms:W3CDTF">2024-04-24T14:59:00Z</dcterms:created>
  <dcterms:modified xsi:type="dcterms:W3CDTF">2024-04-24T15:11:00Z</dcterms:modified>
</cp:coreProperties>
</file>