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54451" w14:textId="77777777" w:rsidR="008753D2" w:rsidRPr="00C6678B" w:rsidRDefault="008753D2" w:rsidP="008753D2">
      <w:pPr>
        <w:rPr>
          <w:rFonts w:ascii="Calibri" w:hAnsi="Calibri" w:cs="Calibri"/>
          <w:sz w:val="20"/>
          <w:szCs w:val="20"/>
          <w:lang w:val="en-GB"/>
        </w:rPr>
      </w:pPr>
      <w:proofErr w:type="spellStart"/>
      <w:r w:rsidRPr="00C6678B">
        <w:rPr>
          <w:rFonts w:ascii="Calibri" w:hAnsi="Calibri" w:cs="Calibri"/>
          <w:sz w:val="20"/>
          <w:szCs w:val="20"/>
          <w:lang w:val="en-GB"/>
        </w:rPr>
        <w:t>Interzum</w:t>
      </w:r>
      <w:proofErr w:type="spellEnd"/>
      <w:r w:rsidRPr="00C6678B">
        <w:rPr>
          <w:rFonts w:ascii="Calibri" w:hAnsi="Calibri" w:cs="Calibri"/>
          <w:sz w:val="20"/>
          <w:szCs w:val="20"/>
          <w:lang w:val="en-GB"/>
        </w:rPr>
        <w:t>, 20 to 23 May 2025</w:t>
      </w:r>
    </w:p>
    <w:p w14:paraId="430A9EC2" w14:textId="0DE4C446" w:rsidR="008753D2" w:rsidRPr="00C6678B" w:rsidRDefault="008753D2" w:rsidP="008753D2">
      <w:pPr>
        <w:rPr>
          <w:rFonts w:ascii="Calibri" w:hAnsi="Calibri" w:cs="Calibri"/>
          <w:sz w:val="20"/>
          <w:szCs w:val="20"/>
          <w:lang w:val="en-GB"/>
        </w:rPr>
      </w:pPr>
      <w:r w:rsidRPr="00C6678B">
        <w:rPr>
          <w:rFonts w:ascii="Calibri" w:hAnsi="Calibri" w:cs="Calibri"/>
          <w:sz w:val="20"/>
          <w:szCs w:val="20"/>
          <w:lang w:val="en-GB"/>
        </w:rPr>
        <w:t>PR No. 10018-0027-05/2025</w:t>
      </w:r>
    </w:p>
    <w:p w14:paraId="6F4C565C" w14:textId="77777777" w:rsidR="0067669D" w:rsidRPr="00C6678B" w:rsidRDefault="0067669D" w:rsidP="008753D2">
      <w:pPr>
        <w:rPr>
          <w:rFonts w:ascii="Calibri" w:hAnsi="Calibri" w:cs="Calibri"/>
          <w:sz w:val="20"/>
          <w:szCs w:val="20"/>
          <w:lang w:val="en-GB"/>
        </w:rPr>
      </w:pPr>
    </w:p>
    <w:p w14:paraId="37B1DB8C" w14:textId="7D034A0C" w:rsidR="007B2628" w:rsidRPr="00C6678B" w:rsidRDefault="00DD3F9D">
      <w:pPr>
        <w:rPr>
          <w:rFonts w:ascii="Calibri" w:hAnsi="Calibri" w:cs="Calibri"/>
          <w:b/>
          <w:bCs/>
          <w:sz w:val="28"/>
          <w:szCs w:val="28"/>
          <w:lang w:val="en-GB"/>
        </w:rPr>
      </w:pPr>
      <w:r w:rsidRPr="00C6678B">
        <w:rPr>
          <w:rFonts w:ascii="Calibri" w:hAnsi="Calibri" w:cs="Calibri"/>
          <w:b/>
          <w:bCs/>
          <w:sz w:val="28"/>
          <w:szCs w:val="28"/>
          <w:lang w:val="en-GB"/>
        </w:rPr>
        <w:t>Flexibility in control – consistent in design</w:t>
      </w:r>
    </w:p>
    <w:p w14:paraId="37B70498" w14:textId="13B49978" w:rsidR="00D81074" w:rsidRPr="00C6678B" w:rsidRDefault="00DD3F9D">
      <w:pPr>
        <w:rPr>
          <w:rFonts w:ascii="Calibri" w:hAnsi="Calibri" w:cs="Calibri"/>
          <w:b/>
          <w:bCs/>
          <w:lang w:val="en-GB"/>
        </w:rPr>
      </w:pPr>
      <w:r w:rsidRPr="00C6678B">
        <w:rPr>
          <w:rFonts w:ascii="Calibri" w:hAnsi="Calibri" w:cs="Calibri"/>
          <w:b/>
          <w:bCs/>
          <w:lang w:val="en-GB"/>
        </w:rPr>
        <w:t>"Capio" family provides iOS usage and two-factor authentication</w:t>
      </w:r>
    </w:p>
    <w:p w14:paraId="78FBCA57" w14:textId="77777777" w:rsidR="00DD3F9D" w:rsidRPr="00C6678B" w:rsidRDefault="00DD3F9D">
      <w:pPr>
        <w:rPr>
          <w:rFonts w:ascii="Calibri" w:hAnsi="Calibri" w:cs="Calibri"/>
          <w:lang w:val="en-GB"/>
        </w:rPr>
      </w:pPr>
    </w:p>
    <w:p w14:paraId="1719118F" w14:textId="2678FD4F" w:rsidR="00DD3F9D" w:rsidRPr="00C6678B" w:rsidRDefault="00DD3F9D" w:rsidP="00E5420A">
      <w:pPr>
        <w:spacing w:line="274" w:lineRule="auto"/>
        <w:rPr>
          <w:rFonts w:ascii="Calibri" w:hAnsi="Calibri" w:cs="Calibri"/>
          <w:b/>
          <w:bCs/>
          <w:lang w:val="en-GB"/>
        </w:rPr>
      </w:pPr>
      <w:r w:rsidRPr="00C6678B">
        <w:rPr>
          <w:rFonts w:ascii="Calibri" w:hAnsi="Calibri" w:cs="Calibri"/>
          <w:b/>
          <w:bCs/>
          <w:lang w:val="en-GB"/>
        </w:rPr>
        <w:t>At Lehmann Locks, family matters. Not only does this apply to the company but now to its products as well. Whereas "</w:t>
      </w:r>
      <w:proofErr w:type="spellStart"/>
      <w:r w:rsidRPr="00C6678B">
        <w:rPr>
          <w:rFonts w:ascii="Calibri" w:hAnsi="Calibri" w:cs="Calibri"/>
          <w:b/>
          <w:bCs/>
          <w:color w:val="000000" w:themeColor="text1"/>
          <w:lang w:val="en-GB"/>
        </w:rPr>
        <w:t>Verto</w:t>
      </w:r>
      <w:proofErr w:type="spellEnd"/>
      <w:r w:rsidRPr="00C6678B">
        <w:rPr>
          <w:rFonts w:ascii="Calibri" w:hAnsi="Calibri" w:cs="Calibri"/>
          <w:b/>
          <w:bCs/>
          <w:lang w:val="en-GB"/>
        </w:rPr>
        <w:t>" unites mechanical and electronic locking solutions with drilling pattern consistency, the “</w:t>
      </w:r>
      <w:r w:rsidRPr="00C6678B">
        <w:rPr>
          <w:rFonts w:ascii="Calibri" w:hAnsi="Calibri" w:cs="Calibri"/>
          <w:b/>
          <w:bCs/>
          <w:color w:val="000000" w:themeColor="text1"/>
          <w:lang w:val="en-GB"/>
        </w:rPr>
        <w:t>Capio</w:t>
      </w:r>
      <w:r w:rsidRPr="00C6678B">
        <w:rPr>
          <w:rFonts w:ascii="Calibri" w:hAnsi="Calibri" w:cs="Calibri"/>
          <w:b/>
          <w:bCs/>
          <w:lang w:val="en-GB"/>
        </w:rPr>
        <w:t>” family brings together various control options for electronic locks that share the same design. In addition to the simple keypad, "</w:t>
      </w:r>
      <w:r w:rsidRPr="00C6678B">
        <w:rPr>
          <w:rFonts w:ascii="Calibri" w:hAnsi="Calibri" w:cs="Calibri"/>
          <w:b/>
          <w:bCs/>
          <w:color w:val="000000" w:themeColor="text1"/>
          <w:lang w:val="en-GB"/>
        </w:rPr>
        <w:t>Capio</w:t>
      </w:r>
      <w:r w:rsidRPr="00C6678B">
        <w:rPr>
          <w:rFonts w:ascii="Calibri" w:hAnsi="Calibri" w:cs="Calibri"/>
          <w:b/>
          <w:bCs/>
          <w:lang w:val="en-GB"/>
        </w:rPr>
        <w:t>" offers RFID reading functions for authentication on an M-series compatible lock which Lehmann also provides.</w:t>
      </w:r>
    </w:p>
    <w:p w14:paraId="6A3C9908" w14:textId="77777777" w:rsidR="001B5DF5" w:rsidRPr="00C6678B" w:rsidRDefault="001B5DF5" w:rsidP="00E5420A">
      <w:pPr>
        <w:spacing w:line="274" w:lineRule="auto"/>
        <w:rPr>
          <w:rFonts w:ascii="Calibri" w:hAnsi="Calibri" w:cs="Calibri"/>
          <w:b/>
          <w:bCs/>
          <w:lang w:val="en-GB"/>
        </w:rPr>
      </w:pPr>
    </w:p>
    <w:p w14:paraId="2E5FDDB3" w14:textId="188CE625" w:rsidR="00BE7C3A" w:rsidRPr="00C6678B" w:rsidRDefault="0087715F" w:rsidP="00E5420A">
      <w:pPr>
        <w:spacing w:line="274" w:lineRule="auto"/>
        <w:rPr>
          <w:rFonts w:ascii="Calibri" w:hAnsi="Calibri" w:cs="Calibri"/>
          <w:lang w:val="en-GB"/>
        </w:rPr>
      </w:pPr>
      <w:r w:rsidRPr="00C6678B">
        <w:rPr>
          <w:rFonts w:ascii="Calibri" w:hAnsi="Calibri" w:cs="Calibri"/>
          <w:lang w:val="en-GB"/>
        </w:rPr>
        <w:t xml:space="preserve">The new product family is based on the tried and proven "TA03" keypad. </w:t>
      </w:r>
      <w:r w:rsidRPr="00C6678B">
        <w:rPr>
          <w:rFonts w:ascii="Calibri" w:hAnsi="Calibri" w:cs="Calibri"/>
          <w:color w:val="000000" w:themeColor="text1"/>
          <w:lang w:val="en-GB"/>
        </w:rPr>
        <w:t>In addition to the keypad,</w:t>
      </w:r>
      <w:r w:rsidRPr="00C6678B">
        <w:rPr>
          <w:rFonts w:ascii="Calibri" w:hAnsi="Calibri" w:cs="Calibri"/>
          <w:lang w:val="en-GB"/>
        </w:rPr>
        <w:t xml:space="preserve"> the newly developed "</w:t>
      </w:r>
      <w:r w:rsidRPr="00C6678B">
        <w:rPr>
          <w:rFonts w:ascii="Calibri" w:hAnsi="Calibri" w:cs="Calibri"/>
          <w:color w:val="000000" w:themeColor="text1"/>
          <w:lang w:val="en-GB"/>
        </w:rPr>
        <w:t xml:space="preserve">Capio </w:t>
      </w:r>
      <w:r w:rsidRPr="00C6678B">
        <w:rPr>
          <w:rFonts w:ascii="Calibri" w:hAnsi="Calibri" w:cs="Calibri"/>
          <w:lang w:val="en-GB"/>
        </w:rPr>
        <w:t xml:space="preserve">TA03 RFID </w:t>
      </w:r>
      <w:r w:rsidRPr="00C6678B">
        <w:rPr>
          <w:rFonts w:ascii="Calibri" w:hAnsi="Calibri" w:cs="Calibri"/>
          <w:color w:val="000000" w:themeColor="text1"/>
          <w:lang w:val="en-GB"/>
        </w:rPr>
        <w:t>MIFARE</w:t>
      </w:r>
      <w:r w:rsidRPr="00C6678B">
        <w:rPr>
          <w:rFonts w:ascii="Calibri" w:hAnsi="Calibri" w:cs="Calibri"/>
          <w:lang w:val="en-GB"/>
        </w:rPr>
        <w:t xml:space="preserve">" also comes with an RFID reader. This gives users several ways of accessing a locker: either by </w:t>
      </w:r>
      <w:r w:rsidRPr="00C6678B">
        <w:rPr>
          <w:rFonts w:ascii="Calibri" w:hAnsi="Calibri" w:cs="Calibri"/>
          <w:color w:val="000000" w:themeColor="text1"/>
          <w:lang w:val="en-GB"/>
        </w:rPr>
        <w:t xml:space="preserve">entering a PIN code or by holding an RFID transponder or smartphone in front of it. The </w:t>
      </w:r>
      <w:r w:rsidRPr="00C6678B">
        <w:rPr>
          <w:rFonts w:ascii="Calibri" w:hAnsi="Calibri" w:cs="Calibri"/>
          <w:lang w:val="en-GB"/>
        </w:rPr>
        <w:t xml:space="preserve">Lehmann transponder app works via NFC on Android and iOS devices. </w:t>
      </w:r>
    </w:p>
    <w:p w14:paraId="6C28D2DD" w14:textId="77777777" w:rsidR="00BE7C3A" w:rsidRPr="00C6678B" w:rsidRDefault="00BE7C3A" w:rsidP="00E5420A">
      <w:pPr>
        <w:spacing w:line="274" w:lineRule="auto"/>
        <w:rPr>
          <w:rFonts w:ascii="Calibri" w:hAnsi="Calibri" w:cs="Calibri"/>
          <w:b/>
          <w:bCs/>
          <w:lang w:val="en-GB"/>
        </w:rPr>
      </w:pPr>
    </w:p>
    <w:p w14:paraId="56A57F3E" w14:textId="25C1AFBD" w:rsidR="001B5DF5" w:rsidRPr="00C6678B" w:rsidRDefault="0087715F" w:rsidP="00E5420A">
      <w:pPr>
        <w:spacing w:line="274" w:lineRule="auto"/>
        <w:rPr>
          <w:rFonts w:ascii="Calibri" w:hAnsi="Calibri" w:cs="Calibri"/>
          <w:b/>
          <w:bCs/>
          <w:lang w:val="en-GB"/>
        </w:rPr>
      </w:pPr>
      <w:r w:rsidRPr="00C6678B">
        <w:rPr>
          <w:rFonts w:ascii="Calibri" w:hAnsi="Calibri" w:cs="Calibri"/>
          <w:b/>
          <w:bCs/>
          <w:lang w:val="en-GB"/>
        </w:rPr>
        <w:t xml:space="preserve">“Two-in-one” solution for twice the security </w:t>
      </w:r>
    </w:p>
    <w:p w14:paraId="2E33F14A" w14:textId="77777777" w:rsidR="002B7184" w:rsidRPr="00C6678B" w:rsidRDefault="002B7184" w:rsidP="00E5420A">
      <w:pPr>
        <w:spacing w:line="274" w:lineRule="auto"/>
        <w:rPr>
          <w:rFonts w:ascii="Calibri" w:hAnsi="Calibri" w:cs="Calibri"/>
          <w:lang w:val="en-GB"/>
        </w:rPr>
      </w:pPr>
    </w:p>
    <w:p w14:paraId="6AA0E862" w14:textId="3E95AAA5" w:rsidR="002B7184" w:rsidRPr="00C6678B" w:rsidRDefault="00BE7C3A" w:rsidP="00E5420A">
      <w:pPr>
        <w:spacing w:line="274" w:lineRule="auto"/>
        <w:rPr>
          <w:rFonts w:ascii="Calibri" w:hAnsi="Calibri" w:cs="Calibri"/>
          <w:lang w:val="en-GB"/>
        </w:rPr>
      </w:pPr>
      <w:r w:rsidRPr="00C6678B">
        <w:rPr>
          <w:rFonts w:ascii="Calibri" w:hAnsi="Calibri" w:cs="Calibri"/>
          <w:lang w:val="en-GB"/>
        </w:rPr>
        <w:t xml:space="preserve">The two control options combined in one product provide </w:t>
      </w:r>
      <w:r w:rsidRPr="00C6678B">
        <w:rPr>
          <w:rFonts w:ascii="Calibri" w:hAnsi="Calibri" w:cs="Calibri"/>
          <w:color w:val="000000" w:themeColor="text1"/>
          <w:lang w:val="en-GB"/>
        </w:rPr>
        <w:t xml:space="preserve">twice the security. In the "assigned use" operating mode, "Capio TA03 RFID MIFARE" enables two-factor authentication. To lock or open a locker, it is necessary to present an RFID transponder or smartphone as well as enter a PIN code – a feature that's recommended when it comes to applications where security needs to be provided for items that are particularly worth protecting. </w:t>
      </w:r>
    </w:p>
    <w:p w14:paraId="163FA73A" w14:textId="77777777" w:rsidR="00BE7C3A" w:rsidRPr="00C6678B" w:rsidRDefault="00BE7C3A" w:rsidP="00E5420A">
      <w:pPr>
        <w:spacing w:line="274" w:lineRule="auto"/>
        <w:rPr>
          <w:rFonts w:ascii="Calibri" w:hAnsi="Calibri" w:cs="Calibri"/>
          <w:lang w:val="en-GB"/>
        </w:rPr>
      </w:pPr>
    </w:p>
    <w:p w14:paraId="31B3151D" w14:textId="0DCCE0E2" w:rsidR="00BE7C3A" w:rsidRPr="00C6678B" w:rsidRDefault="00BE7C3A" w:rsidP="00E5420A">
      <w:pPr>
        <w:spacing w:line="274" w:lineRule="auto"/>
        <w:rPr>
          <w:rFonts w:ascii="Calibri" w:hAnsi="Calibri" w:cs="Calibri"/>
          <w:color w:val="000000" w:themeColor="text1"/>
          <w:lang w:val="en-GB"/>
        </w:rPr>
      </w:pPr>
      <w:r w:rsidRPr="00C6678B">
        <w:rPr>
          <w:rFonts w:ascii="Calibri" w:hAnsi="Calibri" w:cs="Calibri"/>
          <w:color w:val="000000" w:themeColor="text1"/>
          <w:lang w:val="en-GB"/>
        </w:rPr>
        <w:t xml:space="preserve">Completing the trio in the "Capio" product family is a separate RFID reader which offers the same features as all of the familiar Lehmann RFID </w:t>
      </w:r>
      <w:r w:rsidR="00C6678B" w:rsidRPr="00C6678B">
        <w:rPr>
          <w:rFonts w:ascii="Calibri" w:hAnsi="Calibri" w:cs="Calibri"/>
          <w:color w:val="000000" w:themeColor="text1"/>
          <w:lang w:val="en-GB"/>
        </w:rPr>
        <w:t>readers and</w:t>
      </w:r>
      <w:r w:rsidRPr="00C6678B">
        <w:rPr>
          <w:rFonts w:ascii="Calibri" w:hAnsi="Calibri" w:cs="Calibri"/>
          <w:color w:val="000000" w:themeColor="text1"/>
          <w:lang w:val="en-GB"/>
        </w:rPr>
        <w:t xml:space="preserve"> supports both "MIFARE" as well as "LEGIC" technology.</w:t>
      </w:r>
    </w:p>
    <w:p w14:paraId="3143D1A6" w14:textId="77777777" w:rsidR="00645D7C" w:rsidRPr="00C6678B" w:rsidRDefault="00645D7C" w:rsidP="00E5420A">
      <w:pPr>
        <w:spacing w:line="274" w:lineRule="auto"/>
        <w:rPr>
          <w:rFonts w:ascii="Calibri" w:hAnsi="Calibri" w:cs="Calibri"/>
          <w:lang w:val="en-GB"/>
        </w:rPr>
      </w:pPr>
    </w:p>
    <w:p w14:paraId="3A112D55" w14:textId="5A07B349" w:rsidR="006C085D" w:rsidRPr="00C6678B" w:rsidRDefault="00645D7C" w:rsidP="00E5420A">
      <w:pPr>
        <w:spacing w:line="274" w:lineRule="auto"/>
        <w:rPr>
          <w:rFonts w:ascii="Calibri" w:hAnsi="Calibri" w:cs="Calibri"/>
          <w:lang w:val="en-GB"/>
        </w:rPr>
      </w:pPr>
      <w:r w:rsidRPr="00C6678B">
        <w:rPr>
          <w:rFonts w:ascii="Calibri" w:hAnsi="Calibri" w:cs="Calibri"/>
          <w:lang w:val="en-GB"/>
        </w:rPr>
        <w:lastRenderedPageBreak/>
        <w:t xml:space="preserve">Their outer appearance clearly shows that all three products belong together. Consistent product design with handle function provides an element of recognition and, together with the Lehmann-specific operating and configuration concept, enhances </w:t>
      </w:r>
      <w:r w:rsidRPr="00C6678B">
        <w:rPr>
          <w:rFonts w:ascii="Calibri" w:hAnsi="Calibri" w:cs="Calibri"/>
          <w:color w:val="000000" w:themeColor="text1"/>
          <w:lang w:val="en-GB"/>
        </w:rPr>
        <w:t xml:space="preserve">user friendliness. </w:t>
      </w:r>
      <w:r w:rsidRPr="00C6678B">
        <w:rPr>
          <w:rFonts w:ascii="Calibri" w:hAnsi="Calibri" w:cs="Calibri"/>
          <w:lang w:val="en-GB"/>
        </w:rPr>
        <w:t xml:space="preserve">Given a broad range of colours for the various components, </w:t>
      </w:r>
      <w:r w:rsidRPr="00C6678B">
        <w:rPr>
          <w:rFonts w:ascii="Calibri" w:hAnsi="Calibri" w:cs="Calibri"/>
          <w:color w:val="000000" w:themeColor="text1"/>
          <w:lang w:val="en-GB"/>
        </w:rPr>
        <w:t xml:space="preserve">"Capio" products </w:t>
      </w:r>
      <w:r w:rsidRPr="00C6678B">
        <w:rPr>
          <w:rFonts w:ascii="Calibri" w:hAnsi="Calibri" w:cs="Calibri"/>
          <w:lang w:val="en-GB"/>
        </w:rPr>
        <w:t>can also be customised in any chosen way.</w:t>
      </w:r>
    </w:p>
    <w:p w14:paraId="0134021B" w14:textId="77777777" w:rsidR="00C6678B" w:rsidRDefault="00C6678B" w:rsidP="00E5420A">
      <w:pPr>
        <w:spacing w:line="274" w:lineRule="auto"/>
        <w:rPr>
          <w:rFonts w:ascii="Calibri" w:hAnsi="Calibri" w:cs="Calibri"/>
          <w:lang w:val="en-GB"/>
        </w:rPr>
      </w:pPr>
    </w:p>
    <w:p w14:paraId="41247F36" w14:textId="77777777" w:rsidR="00C6678B" w:rsidRDefault="00C6678B" w:rsidP="00C6678B">
      <w:pPr>
        <w:rPr>
          <w:rFonts w:ascii="Calibri" w:hAnsi="Calibri" w:cs="Calibri"/>
          <w:lang w:val="en-GB"/>
        </w:rPr>
      </w:pPr>
    </w:p>
    <w:p w14:paraId="659D01AA" w14:textId="0D211735" w:rsidR="00C6678B" w:rsidRPr="00C6678B" w:rsidRDefault="00C6678B" w:rsidP="00C6678B">
      <w:pPr>
        <w:rPr>
          <w:rFonts w:ascii="Calibri" w:hAnsi="Calibri" w:cs="Calibri"/>
          <w:lang w:val="en-GB"/>
        </w:rPr>
      </w:pPr>
      <w:r w:rsidRPr="00C6678B">
        <w:rPr>
          <w:rFonts w:ascii="Calibri" w:hAnsi="Calibri" w:cs="Calibri"/>
          <w:lang w:val="en-GB"/>
        </w:rPr>
        <w:t>Caption: The "Capio" family combines various control units for electronic locks that speak the same design language. In addition to the pure keypad, "Capio" offers RFID reading functions for authentication on a lock compatible with the M series, which Lehmann also supplies. Photo: Lehmann Locks</w:t>
      </w:r>
    </w:p>
    <w:sectPr w:rsidR="00C6678B" w:rsidRPr="00C6678B" w:rsidSect="00DD0F27">
      <w:headerReference w:type="default" r:id="rId6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36BAE" w14:textId="77777777" w:rsidR="005C2D3F" w:rsidRDefault="005C2D3F" w:rsidP="00E5420A">
      <w:r>
        <w:separator/>
      </w:r>
    </w:p>
  </w:endnote>
  <w:endnote w:type="continuationSeparator" w:id="0">
    <w:p w14:paraId="02138A9A" w14:textId="77777777" w:rsidR="005C2D3F" w:rsidRDefault="005C2D3F" w:rsidP="00E5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6D8F0" w14:textId="77777777" w:rsidR="005C2D3F" w:rsidRDefault="005C2D3F" w:rsidP="00E5420A">
      <w:r>
        <w:separator/>
      </w:r>
    </w:p>
  </w:footnote>
  <w:footnote w:type="continuationSeparator" w:id="0">
    <w:p w14:paraId="36BFADB5" w14:textId="77777777" w:rsidR="005C2D3F" w:rsidRDefault="005C2D3F" w:rsidP="00E5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FA1" w14:textId="77777777" w:rsidR="00E5420A" w:rsidRPr="00C6678B" w:rsidRDefault="00E5420A" w:rsidP="00E5420A">
    <w:pPr>
      <w:pStyle w:val="Kopfzeile"/>
      <w:jc w:val="right"/>
      <w:rPr>
        <w:rFonts w:ascii="Calibri" w:hAnsi="Calibri" w:cs="Calibri"/>
        <w:sz w:val="20"/>
        <w:szCs w:val="20"/>
        <w:lang w:val="en-GB"/>
      </w:rPr>
    </w:pPr>
    <w:r w:rsidRPr="00C6678B">
      <w:rPr>
        <w:rFonts w:ascii="Calibri" w:hAnsi="Calibri" w:cs="Calibri"/>
        <w:sz w:val="20"/>
        <w:szCs w:val="20"/>
        <w:lang w:val="en-GB"/>
      </w:rPr>
      <w:t>Interzum, 20 to 23 May 2025</w:t>
    </w:r>
  </w:p>
  <w:p w14:paraId="3199830D" w14:textId="1135997B" w:rsidR="00E5420A" w:rsidRPr="00C6678B" w:rsidRDefault="00E5420A" w:rsidP="00E5420A">
    <w:pPr>
      <w:pStyle w:val="Kopfzeile"/>
      <w:jc w:val="right"/>
      <w:rPr>
        <w:rFonts w:ascii="Calibri" w:hAnsi="Calibri" w:cs="Calibri"/>
        <w:sz w:val="20"/>
        <w:szCs w:val="20"/>
        <w:lang w:val="en-GB"/>
      </w:rPr>
    </w:pPr>
    <w:r w:rsidRPr="00C6678B">
      <w:rPr>
        <w:rFonts w:ascii="Calibri" w:hAnsi="Calibri" w:cs="Calibri"/>
        <w:sz w:val="20"/>
        <w:szCs w:val="20"/>
        <w:lang w:val="en-GB"/>
      </w:rPr>
      <w:t>PR No. 10018-0027-05/2025</w:t>
    </w:r>
  </w:p>
  <w:p w14:paraId="69456309" w14:textId="77777777" w:rsidR="00E5420A" w:rsidRPr="00C6678B" w:rsidRDefault="00E5420A" w:rsidP="00E5420A">
    <w:pPr>
      <w:pStyle w:val="Kopfzeile"/>
      <w:jc w:val="right"/>
      <w:rPr>
        <w:rFonts w:ascii="Calibri" w:hAnsi="Calibri" w:cs="Calibri"/>
        <w:sz w:val="20"/>
        <w:szCs w:val="20"/>
        <w:lang w:val="en-GB"/>
      </w:rPr>
    </w:pPr>
    <w:r w:rsidRPr="00C6678B">
      <w:rPr>
        <w:rFonts w:ascii="Calibri" w:hAnsi="Calibri" w:cs="Calibri"/>
        <w:sz w:val="20"/>
        <w:szCs w:val="20"/>
        <w:lang w:val="en-GB"/>
      </w:rPr>
      <w:t>Flexibility in control – consistent in design</w:t>
    </w:r>
  </w:p>
  <w:p w14:paraId="385DA6D8" w14:textId="041C69BD" w:rsidR="00E5420A" w:rsidRPr="00C6678B" w:rsidRDefault="00E5420A" w:rsidP="00E5420A">
    <w:pPr>
      <w:pStyle w:val="Kopfzeile"/>
      <w:jc w:val="right"/>
      <w:rPr>
        <w:rFonts w:ascii="Calibri" w:hAnsi="Calibri" w:cs="Calibri"/>
        <w:sz w:val="20"/>
        <w:szCs w:val="20"/>
        <w:lang w:val="en-GB"/>
      </w:rPr>
    </w:pPr>
    <w:r w:rsidRPr="00C6678B">
      <w:rPr>
        <w:rFonts w:ascii="Calibri" w:hAnsi="Calibri" w:cs="Calibri"/>
        <w:sz w:val="20"/>
        <w:szCs w:val="20"/>
        <w:lang w:val="en-GB"/>
      </w:rPr>
      <w:t xml:space="preserve">"Capio" family provides iOS usage and two-factor authentication – page </w:t>
    </w:r>
    <w:r>
      <w:rPr>
        <w:rFonts w:ascii="Calibri" w:hAnsi="Calibri" w:cs="Calibri"/>
        <w:sz w:val="20"/>
        <w:szCs w:val="20"/>
      </w:rPr>
      <w:fldChar w:fldCharType="begin"/>
    </w:r>
    <w:r w:rsidRPr="00C6678B">
      <w:rPr>
        <w:rFonts w:ascii="Calibri" w:hAnsi="Calibri" w:cs="Calibri"/>
        <w:sz w:val="20"/>
        <w:szCs w:val="20"/>
        <w:lang w:val="en-GB"/>
      </w:rPr>
      <w:instrText>PAGE   \* MERGEFORMAT</w:instrText>
    </w:r>
    <w:r>
      <w:fldChar w:fldCharType="separate"/>
    </w:r>
    <w:r w:rsidRPr="00C6678B">
      <w:rPr>
        <w:rFonts w:ascii="Calibri" w:hAnsi="Calibri" w:cs="Calibri"/>
        <w:sz w:val="20"/>
        <w:szCs w:val="20"/>
        <w:lang w:val="en-GB"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74"/>
    <w:rsid w:val="00002B34"/>
    <w:rsid w:val="00020389"/>
    <w:rsid w:val="00091A4E"/>
    <w:rsid w:val="000A7683"/>
    <w:rsid w:val="00125E32"/>
    <w:rsid w:val="00144929"/>
    <w:rsid w:val="001B5DF5"/>
    <w:rsid w:val="001D1A7C"/>
    <w:rsid w:val="00201B8E"/>
    <w:rsid w:val="00214109"/>
    <w:rsid w:val="002A2A36"/>
    <w:rsid w:val="002A608B"/>
    <w:rsid w:val="002B7184"/>
    <w:rsid w:val="002E5FE0"/>
    <w:rsid w:val="002F634E"/>
    <w:rsid w:val="00312512"/>
    <w:rsid w:val="00313C37"/>
    <w:rsid w:val="00335BFE"/>
    <w:rsid w:val="00391DAF"/>
    <w:rsid w:val="0040145F"/>
    <w:rsid w:val="00437B0E"/>
    <w:rsid w:val="00443C33"/>
    <w:rsid w:val="00475AC4"/>
    <w:rsid w:val="004C3AEC"/>
    <w:rsid w:val="004F24E4"/>
    <w:rsid w:val="005124CE"/>
    <w:rsid w:val="005806BE"/>
    <w:rsid w:val="00584E56"/>
    <w:rsid w:val="005C2D3F"/>
    <w:rsid w:val="00602C4C"/>
    <w:rsid w:val="0060400A"/>
    <w:rsid w:val="00617151"/>
    <w:rsid w:val="00636B35"/>
    <w:rsid w:val="00645D7C"/>
    <w:rsid w:val="00650D3C"/>
    <w:rsid w:val="006654D4"/>
    <w:rsid w:val="00674E7C"/>
    <w:rsid w:val="0067669D"/>
    <w:rsid w:val="006A1245"/>
    <w:rsid w:val="006A5F3E"/>
    <w:rsid w:val="006C085D"/>
    <w:rsid w:val="006E59E2"/>
    <w:rsid w:val="007168B5"/>
    <w:rsid w:val="00742A64"/>
    <w:rsid w:val="007575BA"/>
    <w:rsid w:val="007B2628"/>
    <w:rsid w:val="007C0EF8"/>
    <w:rsid w:val="007D79E0"/>
    <w:rsid w:val="007E22BD"/>
    <w:rsid w:val="007F114B"/>
    <w:rsid w:val="0082695A"/>
    <w:rsid w:val="008278C4"/>
    <w:rsid w:val="00832B07"/>
    <w:rsid w:val="008427ED"/>
    <w:rsid w:val="00843F52"/>
    <w:rsid w:val="0085303F"/>
    <w:rsid w:val="00870ED7"/>
    <w:rsid w:val="008753D2"/>
    <w:rsid w:val="0087715F"/>
    <w:rsid w:val="008A2AE4"/>
    <w:rsid w:val="008A3C52"/>
    <w:rsid w:val="008C0DC5"/>
    <w:rsid w:val="009513D6"/>
    <w:rsid w:val="009A163D"/>
    <w:rsid w:val="00A31A58"/>
    <w:rsid w:val="00A6121C"/>
    <w:rsid w:val="00A9289D"/>
    <w:rsid w:val="00B2269B"/>
    <w:rsid w:val="00B434A1"/>
    <w:rsid w:val="00BE7C3A"/>
    <w:rsid w:val="00C26397"/>
    <w:rsid w:val="00C35065"/>
    <w:rsid w:val="00C6678B"/>
    <w:rsid w:val="00CA503D"/>
    <w:rsid w:val="00CA7C93"/>
    <w:rsid w:val="00CD2E50"/>
    <w:rsid w:val="00D81074"/>
    <w:rsid w:val="00DC3943"/>
    <w:rsid w:val="00DD0F27"/>
    <w:rsid w:val="00DD3F9D"/>
    <w:rsid w:val="00E048C4"/>
    <w:rsid w:val="00E154F7"/>
    <w:rsid w:val="00E52293"/>
    <w:rsid w:val="00E5420A"/>
    <w:rsid w:val="00E61161"/>
    <w:rsid w:val="00E75162"/>
    <w:rsid w:val="00EB7490"/>
    <w:rsid w:val="00EC7A57"/>
    <w:rsid w:val="00ED015C"/>
    <w:rsid w:val="00EF3D74"/>
    <w:rsid w:val="00F22923"/>
    <w:rsid w:val="00F76B87"/>
    <w:rsid w:val="00F929B4"/>
    <w:rsid w:val="00FA7136"/>
    <w:rsid w:val="00F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8AE4"/>
  <w15:chartTrackingRefBased/>
  <w15:docId w15:val="{598B98F2-1F25-4361-B6BF-A10A2B62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ptos" w:hAnsi="Apto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81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81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81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81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81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810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810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810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810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1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81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81074"/>
    <w:rPr>
      <w:rFonts w:ascii="Aptos" w:eastAsiaTheme="majorEastAsia" w:hAnsi="Aptos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81074"/>
    <w:rPr>
      <w:rFonts w:ascii="Aptos" w:eastAsiaTheme="majorEastAsia" w:hAnsi="Aptos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1074"/>
    <w:rPr>
      <w:rFonts w:ascii="Aptos" w:eastAsiaTheme="majorEastAsia" w:hAnsi="Aptos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81074"/>
    <w:rPr>
      <w:rFonts w:ascii="Aptos" w:eastAsiaTheme="majorEastAsia" w:hAnsi="Aptos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81074"/>
    <w:rPr>
      <w:rFonts w:ascii="Aptos" w:eastAsiaTheme="majorEastAsia" w:hAnsi="Aptos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81074"/>
    <w:rPr>
      <w:rFonts w:ascii="Aptos" w:eastAsiaTheme="majorEastAsia" w:hAnsi="Aptos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81074"/>
    <w:rPr>
      <w:rFonts w:ascii="Aptos" w:eastAsiaTheme="majorEastAsia" w:hAnsi="Aptos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810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8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810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81074"/>
    <w:rPr>
      <w:rFonts w:ascii="Aptos" w:eastAsiaTheme="majorEastAsia" w:hAnsi="Aptos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810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8107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8107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8107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81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8107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81074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25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1251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125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25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251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1B8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1B8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542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420A"/>
    <w:rPr>
      <w:rFonts w:ascii="Aptos" w:hAnsi="Aptos"/>
    </w:rPr>
  </w:style>
  <w:style w:type="paragraph" w:styleId="Fuzeile">
    <w:name w:val="footer"/>
    <w:basedOn w:val="Standard"/>
    <w:link w:val="FuzeileZchn"/>
    <w:uiPriority w:val="99"/>
    <w:unhideWhenUsed/>
    <w:rsid w:val="00E542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420A"/>
    <w:rPr>
      <w:rFonts w:ascii="Aptos" w:hAnsi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2</cp:revision>
  <dcterms:created xsi:type="dcterms:W3CDTF">2025-05-26T12:13:00Z</dcterms:created>
  <dcterms:modified xsi:type="dcterms:W3CDTF">2025-05-26T12:13:00Z</dcterms:modified>
</cp:coreProperties>
</file>