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9958" w14:textId="77777777" w:rsidR="00E272F3" w:rsidRPr="00E272F3" w:rsidRDefault="00E272F3">
      <w:pPr>
        <w:rPr>
          <w:rFonts w:ascii="Calibri" w:hAnsi="Calibri"/>
          <w:bCs/>
          <w:sz w:val="20"/>
          <w:szCs w:val="20"/>
          <w:lang w:val="en-US"/>
        </w:rPr>
      </w:pPr>
      <w:r w:rsidRPr="00E272F3">
        <w:rPr>
          <w:rFonts w:ascii="Calibri" w:hAnsi="Calibri"/>
          <w:bCs/>
          <w:sz w:val="20"/>
          <w:szCs w:val="20"/>
          <w:lang w:val="en-US"/>
        </w:rPr>
        <w:t>PR No. 10028-0028-05/2025</w:t>
      </w:r>
    </w:p>
    <w:p w14:paraId="6153D732" w14:textId="77777777" w:rsidR="00E272F3" w:rsidRDefault="00E272F3">
      <w:pPr>
        <w:rPr>
          <w:rFonts w:ascii="Calibri" w:hAnsi="Calibri"/>
          <w:b/>
          <w:sz w:val="28"/>
          <w:lang w:val="en-US"/>
        </w:rPr>
      </w:pPr>
    </w:p>
    <w:p w14:paraId="0635BF51" w14:textId="53077D04" w:rsidR="00F23258" w:rsidRPr="004C0AF1" w:rsidRDefault="00F23258">
      <w:pPr>
        <w:rPr>
          <w:rFonts w:ascii="Calibri" w:hAnsi="Calibri" w:cs="Calibri"/>
          <w:b/>
          <w:bCs/>
          <w:sz w:val="28"/>
          <w:szCs w:val="28"/>
          <w:lang w:val="en-US"/>
        </w:rPr>
      </w:pPr>
      <w:r w:rsidRPr="004C0AF1">
        <w:rPr>
          <w:rFonts w:ascii="Calibri" w:hAnsi="Calibri"/>
          <w:b/>
          <w:sz w:val="28"/>
          <w:lang w:val="en-US"/>
        </w:rPr>
        <w:t>With sliding comes silence</w:t>
      </w:r>
    </w:p>
    <w:p w14:paraId="70FA5A4A" w14:textId="3CF953E4" w:rsidR="00561400" w:rsidRPr="004C0AF1" w:rsidRDefault="00561400">
      <w:pPr>
        <w:rPr>
          <w:rFonts w:ascii="Calibri" w:hAnsi="Calibri" w:cs="Calibri"/>
          <w:b/>
          <w:bCs/>
          <w:lang w:val="en-US"/>
        </w:rPr>
      </w:pPr>
      <w:r w:rsidRPr="004C0AF1">
        <w:rPr>
          <w:rFonts w:ascii="Calibri" w:hAnsi="Calibri"/>
          <w:b/>
          <w:lang w:val="en-US"/>
        </w:rPr>
        <w:t>Sliding solutions with sound attenuation from Hawa</w:t>
      </w:r>
    </w:p>
    <w:p w14:paraId="4A33461C" w14:textId="77777777" w:rsidR="00561400" w:rsidRPr="004C0AF1" w:rsidRDefault="00561400">
      <w:pPr>
        <w:rPr>
          <w:rFonts w:ascii="Calibri" w:hAnsi="Calibri" w:cs="Calibri"/>
          <w:lang w:val="en-US"/>
        </w:rPr>
      </w:pPr>
    </w:p>
    <w:p w14:paraId="26CCA849" w14:textId="051AA0E4" w:rsidR="009B31CC" w:rsidRPr="004C0AF1" w:rsidRDefault="007D411F" w:rsidP="00E272F3">
      <w:pPr>
        <w:spacing w:line="274" w:lineRule="auto"/>
        <w:rPr>
          <w:rFonts w:ascii="Calibri" w:hAnsi="Calibri" w:cs="Calibri"/>
          <w:b/>
          <w:bCs/>
          <w:lang w:val="en-US"/>
        </w:rPr>
      </w:pPr>
      <w:r w:rsidRPr="004C0AF1">
        <w:rPr>
          <w:rFonts w:ascii="Calibri" w:hAnsi="Calibri"/>
          <w:b/>
          <w:lang w:val="en-US"/>
        </w:rPr>
        <w:t xml:space="preserve">Space-saving sliding and acoustically effective sound attenuation – functions which have not always been mutually compatible. However, Hawa Sliding Solutions AG has been consistently working on this apparent contradiction. The Swiss sliding door hardware specialist has now succeeded in developing an entire repertoire of sliding solutions with sound attenuation. From a certified system to individually configurable doors with sound attenuation to retrofittable tightly closing partition walls with sound attenuation – Hawa has the right solution for any </w:t>
      </w:r>
      <w:proofErr w:type="gramStart"/>
      <w:r w:rsidRPr="004C0AF1">
        <w:rPr>
          <w:rFonts w:ascii="Calibri" w:hAnsi="Calibri"/>
          <w:b/>
          <w:lang w:val="en-US"/>
        </w:rPr>
        <w:t>high quality</w:t>
      </w:r>
      <w:proofErr w:type="gramEnd"/>
      <w:r w:rsidRPr="004C0AF1">
        <w:rPr>
          <w:rFonts w:ascii="Calibri" w:hAnsi="Calibri"/>
          <w:b/>
          <w:lang w:val="en-US"/>
        </w:rPr>
        <w:t xml:space="preserve"> interior design requirement.</w:t>
      </w:r>
    </w:p>
    <w:p w14:paraId="20CA193D" w14:textId="77777777" w:rsidR="00AD6A09" w:rsidRPr="004C0AF1" w:rsidRDefault="00AD6A09" w:rsidP="00E272F3">
      <w:pPr>
        <w:spacing w:line="274" w:lineRule="auto"/>
        <w:rPr>
          <w:rFonts w:ascii="Calibri" w:hAnsi="Calibri" w:cs="Calibri"/>
          <w:color w:val="FF0000"/>
          <w:lang w:val="en-US"/>
        </w:rPr>
      </w:pPr>
    </w:p>
    <w:p w14:paraId="08D22C3C" w14:textId="6242E8DA" w:rsidR="00B55D68" w:rsidRPr="004C0AF1" w:rsidRDefault="00B55D68" w:rsidP="00E272F3">
      <w:pPr>
        <w:spacing w:line="274" w:lineRule="auto"/>
        <w:rPr>
          <w:rFonts w:ascii="Calibri" w:hAnsi="Calibri" w:cs="Calibri"/>
          <w:lang w:val="en-US"/>
        </w:rPr>
      </w:pPr>
      <w:r w:rsidRPr="004C0AF1">
        <w:rPr>
          <w:rFonts w:ascii="Calibri" w:hAnsi="Calibri"/>
          <w:lang w:val="en-US"/>
        </w:rPr>
        <w:t>Above all it is the space-saving aspect that argues in favor of sliding time and time again, because doors simply aren’t in the way when they are open – often you can’t even see them. Hawa now has some other arguments to offer in the form of additional functions. This is how sliding solutions with sound attenuation in interior design can play a part in giving you additional quality of life. They combine smooth sliding and efficient use of space with tight closing.</w:t>
      </w:r>
    </w:p>
    <w:p w14:paraId="0609855F" w14:textId="77777777" w:rsidR="00694CB2" w:rsidRPr="004C0AF1" w:rsidRDefault="00694CB2" w:rsidP="00E272F3">
      <w:pPr>
        <w:spacing w:line="274" w:lineRule="auto"/>
        <w:rPr>
          <w:rFonts w:ascii="Calibri" w:hAnsi="Calibri" w:cs="Calibri"/>
          <w:lang w:val="en-US"/>
        </w:rPr>
      </w:pPr>
    </w:p>
    <w:p w14:paraId="63BA4AE9" w14:textId="4145DB4E" w:rsidR="00EE5D9D" w:rsidRPr="004C0AF1" w:rsidRDefault="00516780" w:rsidP="00E272F3">
      <w:pPr>
        <w:spacing w:line="274" w:lineRule="auto"/>
        <w:rPr>
          <w:rFonts w:ascii="Calibri" w:hAnsi="Calibri" w:cs="Calibri"/>
          <w:b/>
          <w:bCs/>
          <w:lang w:val="en-US"/>
        </w:rPr>
      </w:pPr>
      <w:r w:rsidRPr="004C0AF1">
        <w:rPr>
          <w:rFonts w:ascii="Calibri" w:hAnsi="Calibri"/>
          <w:b/>
          <w:lang w:val="en-US"/>
        </w:rPr>
        <w:t xml:space="preserve">“Hawa </w:t>
      </w:r>
      <w:proofErr w:type="spellStart"/>
      <w:proofErr w:type="gramStart"/>
      <w:r w:rsidRPr="004C0AF1">
        <w:rPr>
          <w:rFonts w:ascii="Calibri" w:hAnsi="Calibri"/>
          <w:b/>
          <w:lang w:val="en-US"/>
        </w:rPr>
        <w:t>Suono</w:t>
      </w:r>
      <w:proofErr w:type="spellEnd"/>
      <w:r w:rsidRPr="004C0AF1">
        <w:rPr>
          <w:rFonts w:ascii="Calibri" w:hAnsi="Calibri"/>
          <w:b/>
          <w:lang w:val="en-US"/>
        </w:rPr>
        <w:t>“</w:t>
      </w:r>
      <w:proofErr w:type="gramEnd"/>
      <w:r w:rsidRPr="004C0AF1">
        <w:rPr>
          <w:rFonts w:ascii="Calibri" w:hAnsi="Calibri"/>
          <w:b/>
          <w:lang w:val="en-US"/>
        </w:rPr>
        <w:t>: Certified system for public buildings</w:t>
      </w:r>
    </w:p>
    <w:p w14:paraId="7F338F75" w14:textId="77777777" w:rsidR="00516780" w:rsidRPr="004C0AF1" w:rsidRDefault="00516780" w:rsidP="00E272F3">
      <w:pPr>
        <w:spacing w:line="274" w:lineRule="auto"/>
        <w:rPr>
          <w:rFonts w:ascii="Calibri" w:hAnsi="Calibri" w:cs="Calibri"/>
          <w:b/>
          <w:bCs/>
          <w:lang w:val="en-US"/>
        </w:rPr>
      </w:pPr>
    </w:p>
    <w:p w14:paraId="2C5570A1" w14:textId="4F55B3FE" w:rsidR="00EE5D9D" w:rsidRPr="004C0AF1" w:rsidRDefault="00B37DCC" w:rsidP="00E272F3">
      <w:pPr>
        <w:spacing w:line="274" w:lineRule="auto"/>
        <w:rPr>
          <w:rFonts w:ascii="Calibri" w:hAnsi="Calibri" w:cs="Calibri"/>
          <w:lang w:val="en-US"/>
        </w:rPr>
      </w:pPr>
      <w:r w:rsidRPr="004C0AF1">
        <w:rPr>
          <w:rFonts w:ascii="Calibri" w:hAnsi="Calibri"/>
          <w:lang w:val="en-US"/>
        </w:rPr>
        <w:t xml:space="preserve">“Hawa </w:t>
      </w:r>
      <w:proofErr w:type="spellStart"/>
      <w:r w:rsidRPr="004C0AF1">
        <w:rPr>
          <w:rFonts w:ascii="Calibri" w:hAnsi="Calibri"/>
          <w:lang w:val="en-US"/>
        </w:rPr>
        <w:t>Suono</w:t>
      </w:r>
      <w:proofErr w:type="spellEnd"/>
      <w:r w:rsidRPr="004C0AF1">
        <w:rPr>
          <w:rFonts w:ascii="Calibri" w:hAnsi="Calibri"/>
          <w:lang w:val="en-US"/>
        </w:rPr>
        <w:t xml:space="preserve">” fulfils the highest of sound attenuation requirements for public areas. It is an overall system that is certified in accordance with DIN 4109 consisting of specially coordinated wooden doors, frames and hardware which Hawa markets via selected door specialists. The basis for the sound attenuation in accordance with classes 1 and 2 is the patented 3D movement. The running track curves slightly downwards and towards the wall, which presses the rubber profiles of the door tightly against the door frame and the floor in their end position. The “Hawa </w:t>
      </w:r>
      <w:proofErr w:type="spellStart"/>
      <w:r w:rsidRPr="004C0AF1">
        <w:rPr>
          <w:rFonts w:ascii="Calibri" w:hAnsi="Calibri"/>
          <w:lang w:val="en-US"/>
        </w:rPr>
        <w:t>Suono</w:t>
      </w:r>
      <w:proofErr w:type="spellEnd"/>
      <w:r w:rsidRPr="004C0AF1">
        <w:rPr>
          <w:rFonts w:ascii="Calibri" w:hAnsi="Calibri"/>
          <w:lang w:val="en-US"/>
        </w:rPr>
        <w:t>”, which runs in front of the wall, can move doors weighing up to 100 kg, whereby the technology is concealed.</w:t>
      </w:r>
    </w:p>
    <w:p w14:paraId="7E04DD97" w14:textId="2133FDBC" w:rsidR="00871FC2" w:rsidRPr="004C0AF1" w:rsidRDefault="00E272F3" w:rsidP="00E272F3">
      <w:pPr>
        <w:spacing w:line="274" w:lineRule="auto"/>
        <w:rPr>
          <w:rFonts w:ascii="Calibri" w:hAnsi="Calibri" w:cs="Calibri"/>
          <w:b/>
          <w:bCs/>
          <w:lang w:val="en-US"/>
        </w:rPr>
      </w:pPr>
      <w:r>
        <w:rPr>
          <w:rFonts w:ascii="Calibri" w:hAnsi="Calibri"/>
          <w:b/>
          <w:lang w:val="en-US"/>
        </w:rPr>
        <w:lastRenderedPageBreak/>
        <w:t>“</w:t>
      </w:r>
      <w:r w:rsidR="00871FC2" w:rsidRPr="004C0AF1">
        <w:rPr>
          <w:rFonts w:ascii="Calibri" w:hAnsi="Calibri"/>
          <w:b/>
          <w:lang w:val="en-US"/>
        </w:rPr>
        <w:t xml:space="preserve">Hawa Acoustics”: Room for individual creativity </w:t>
      </w:r>
    </w:p>
    <w:p w14:paraId="4581F2B4" w14:textId="77777777" w:rsidR="00871FC2" w:rsidRPr="004C0AF1" w:rsidRDefault="00871FC2" w:rsidP="00E272F3">
      <w:pPr>
        <w:spacing w:line="274" w:lineRule="auto"/>
        <w:rPr>
          <w:rFonts w:ascii="Calibri" w:hAnsi="Calibri" w:cs="Calibri"/>
          <w:b/>
          <w:bCs/>
          <w:lang w:val="en-US"/>
        </w:rPr>
      </w:pPr>
    </w:p>
    <w:p w14:paraId="190878B6" w14:textId="5652D444" w:rsidR="00B552DC" w:rsidRPr="004C0AF1" w:rsidRDefault="00C3490D" w:rsidP="00E272F3">
      <w:pPr>
        <w:spacing w:line="274" w:lineRule="auto"/>
        <w:rPr>
          <w:rFonts w:ascii="Calibri" w:hAnsi="Calibri" w:cs="Calibri"/>
          <w:lang w:val="en-US"/>
        </w:rPr>
      </w:pPr>
      <w:r w:rsidRPr="004C0AF1">
        <w:rPr>
          <w:rFonts w:ascii="Calibri" w:hAnsi="Calibri"/>
          <w:lang w:val="en-US"/>
        </w:rPr>
        <w:t xml:space="preserve">Free design and effective sound attenuation succeed with “Hawa Acoustics”.  This is how the manufacturer puts together solutions with all-round sealing which are based on the quality of well-tried sliding hardware systems. </w:t>
      </w:r>
      <w:bookmarkStart w:id="0" w:name="_Hlk198053661"/>
      <w:r w:rsidRPr="004C0AF1">
        <w:rPr>
          <w:rFonts w:ascii="Calibri" w:hAnsi="Calibri"/>
          <w:lang w:val="en-US"/>
        </w:rPr>
        <w:t xml:space="preserve">With “Hawa Porta Acoustics” the noise situation from room to room is even reduced by up to 39 decibels when the door is closed, and even up to 41 decibels with “Hawa Junior Acoustics”. The effective sound attenuation is based on maintenance free all-round sealing, whereby the upper horizontal seal is raised when the door is </w:t>
      </w:r>
      <w:proofErr w:type="gramStart"/>
      <w:r w:rsidRPr="004C0AF1">
        <w:rPr>
          <w:rFonts w:ascii="Calibri" w:hAnsi="Calibri"/>
          <w:lang w:val="en-US"/>
        </w:rPr>
        <w:t>closed</w:t>
      </w:r>
      <w:proofErr w:type="gramEnd"/>
      <w:r w:rsidRPr="004C0AF1">
        <w:rPr>
          <w:rFonts w:ascii="Calibri" w:hAnsi="Calibri"/>
          <w:lang w:val="en-US"/>
        </w:rPr>
        <w:t xml:space="preserve"> and the bottom one is lowered. </w:t>
      </w:r>
    </w:p>
    <w:bookmarkEnd w:id="0"/>
    <w:p w14:paraId="49BA446D" w14:textId="77777777" w:rsidR="00E666FD" w:rsidRPr="004C0AF1" w:rsidRDefault="00E666FD" w:rsidP="00E272F3">
      <w:pPr>
        <w:spacing w:line="274" w:lineRule="auto"/>
        <w:rPr>
          <w:rFonts w:ascii="Calibri" w:hAnsi="Calibri" w:cs="Calibri"/>
          <w:lang w:val="en-US"/>
        </w:rPr>
      </w:pPr>
    </w:p>
    <w:p w14:paraId="7A1D58B9" w14:textId="7D3FB4B3" w:rsidR="00F22403" w:rsidRPr="004C0AF1" w:rsidRDefault="00E666FD" w:rsidP="00E272F3">
      <w:pPr>
        <w:spacing w:line="274" w:lineRule="auto"/>
        <w:rPr>
          <w:rFonts w:ascii="Calibri" w:hAnsi="Calibri" w:cs="Calibri"/>
          <w:lang w:val="en-US"/>
        </w:rPr>
      </w:pPr>
      <w:r w:rsidRPr="004C0AF1">
        <w:rPr>
          <w:rFonts w:ascii="Calibri" w:hAnsi="Calibri"/>
          <w:lang w:val="en-US"/>
        </w:rPr>
        <w:t xml:space="preserve">The “Hawa Acoustics” systems move doors weighing up to 100 kg easily and quietly with their sliding characteristics and the force deflection of the horizontal seal. Efficient movement assistance occurs </w:t>
      </w:r>
      <w:proofErr w:type="gramStart"/>
      <w:r w:rsidRPr="004C0AF1">
        <w:rPr>
          <w:rFonts w:ascii="Calibri" w:hAnsi="Calibri"/>
          <w:lang w:val="en-US"/>
        </w:rPr>
        <w:t>across</w:t>
      </w:r>
      <w:proofErr w:type="gramEnd"/>
      <w:r w:rsidRPr="004C0AF1">
        <w:rPr>
          <w:rFonts w:ascii="Calibri" w:hAnsi="Calibri"/>
          <w:lang w:val="en-US"/>
        </w:rPr>
        <w:t xml:space="preserve"> the entire sliding procedure. “Hawa </w:t>
      </w:r>
      <w:proofErr w:type="spellStart"/>
      <w:r w:rsidRPr="004C0AF1">
        <w:rPr>
          <w:rFonts w:ascii="Calibri" w:hAnsi="Calibri"/>
          <w:lang w:val="en-US"/>
        </w:rPr>
        <w:t>SoftStop</w:t>
      </w:r>
      <w:proofErr w:type="spellEnd"/>
      <w:r w:rsidRPr="004C0AF1">
        <w:rPr>
          <w:rFonts w:ascii="Calibri" w:hAnsi="Calibri"/>
          <w:lang w:val="en-US"/>
        </w:rPr>
        <w:t xml:space="preserve">” provides a braked and cushioned closing movement. The “Hawa Porta HMT Pocket Acoustics” even scores </w:t>
      </w:r>
      <w:proofErr w:type="gramStart"/>
      <w:r w:rsidRPr="004C0AF1">
        <w:rPr>
          <w:rFonts w:ascii="Calibri" w:hAnsi="Calibri"/>
          <w:lang w:val="en-US"/>
        </w:rPr>
        <w:t>points</w:t>
      </w:r>
      <w:proofErr w:type="gramEnd"/>
      <w:r w:rsidRPr="004C0AF1">
        <w:rPr>
          <w:rFonts w:ascii="Calibri" w:hAnsi="Calibri"/>
          <w:lang w:val="en-US"/>
        </w:rPr>
        <w:t xml:space="preserve"> with additional operating convenience: It brings doors out of the wall pocket with a gentle tap thanks to Push-to-open operation with a soft and </w:t>
      </w:r>
      <w:proofErr w:type="spellStart"/>
      <w:r w:rsidRPr="004C0AF1">
        <w:rPr>
          <w:rFonts w:ascii="Calibri" w:hAnsi="Calibri"/>
          <w:lang w:val="en-US"/>
        </w:rPr>
        <w:t>self closing</w:t>
      </w:r>
      <w:proofErr w:type="spellEnd"/>
      <w:r w:rsidRPr="004C0AF1">
        <w:rPr>
          <w:rFonts w:ascii="Calibri" w:hAnsi="Calibri"/>
          <w:lang w:val="en-US"/>
        </w:rPr>
        <w:t xml:space="preserve"> mechanism. </w:t>
      </w:r>
    </w:p>
    <w:p w14:paraId="063F18BA" w14:textId="77777777" w:rsidR="00E666FD" w:rsidRPr="004C0AF1" w:rsidRDefault="00E666FD" w:rsidP="00E272F3">
      <w:pPr>
        <w:spacing w:line="274" w:lineRule="auto"/>
        <w:rPr>
          <w:rFonts w:ascii="Calibri" w:hAnsi="Calibri" w:cs="Calibri"/>
          <w:lang w:val="en-US"/>
        </w:rPr>
      </w:pPr>
    </w:p>
    <w:p w14:paraId="6EF3DC89" w14:textId="2B918FB3" w:rsidR="00E666FD" w:rsidRPr="004C0AF1" w:rsidRDefault="00E666FD" w:rsidP="00E272F3">
      <w:pPr>
        <w:spacing w:line="274" w:lineRule="auto"/>
        <w:rPr>
          <w:rFonts w:ascii="Calibri" w:hAnsi="Calibri" w:cs="Calibri"/>
          <w:lang w:val="en-US"/>
        </w:rPr>
      </w:pPr>
      <w:r w:rsidRPr="004C0AF1">
        <w:rPr>
          <w:rFonts w:ascii="Calibri" w:hAnsi="Calibri"/>
          <w:lang w:val="en-US"/>
        </w:rPr>
        <w:t xml:space="preserve">“Hawa Junior Acoustics” and “Hawa Porta Acoustics” can both be implemented as a wall-mounted or pocket solution with identical sets, </w:t>
      </w:r>
      <w:proofErr w:type="gramStart"/>
      <w:r w:rsidRPr="004C0AF1">
        <w:rPr>
          <w:rFonts w:ascii="Calibri" w:hAnsi="Calibri"/>
          <w:lang w:val="en-US"/>
        </w:rPr>
        <w:t>and also</w:t>
      </w:r>
      <w:proofErr w:type="gramEnd"/>
      <w:r w:rsidRPr="004C0AF1">
        <w:rPr>
          <w:rFonts w:ascii="Calibri" w:hAnsi="Calibri"/>
          <w:lang w:val="en-US"/>
        </w:rPr>
        <w:t xml:space="preserve"> in floor-to-ceiling sliding doors. Puristic design succeeds with concealed technology. The fabricator can use standard doors, install the doors even after construction is complete, and adjust them later at any time. The wall-mounted doors do not require an end post.</w:t>
      </w:r>
    </w:p>
    <w:p w14:paraId="4FFE99A3" w14:textId="77777777" w:rsidR="00871FC2" w:rsidRPr="004C0AF1" w:rsidRDefault="00871FC2" w:rsidP="00E272F3">
      <w:pPr>
        <w:spacing w:line="274" w:lineRule="auto"/>
        <w:rPr>
          <w:rFonts w:ascii="Calibri" w:hAnsi="Calibri" w:cs="Calibri"/>
          <w:lang w:val="en-US"/>
        </w:rPr>
      </w:pPr>
    </w:p>
    <w:p w14:paraId="23F5B63D" w14:textId="706D96A1" w:rsidR="007D411F" w:rsidRPr="004C0AF1" w:rsidRDefault="00871FC2" w:rsidP="00E272F3">
      <w:pPr>
        <w:spacing w:line="274" w:lineRule="auto"/>
        <w:rPr>
          <w:rFonts w:ascii="Calibri" w:hAnsi="Calibri" w:cs="Calibri"/>
          <w:b/>
          <w:bCs/>
          <w:lang w:val="en-US"/>
        </w:rPr>
      </w:pPr>
      <w:r w:rsidRPr="004C0AF1">
        <w:rPr>
          <w:rFonts w:ascii="Calibri" w:hAnsi="Calibri"/>
          <w:b/>
          <w:lang w:val="en-US"/>
        </w:rPr>
        <w:t xml:space="preserve">“Hawa </w:t>
      </w:r>
      <w:proofErr w:type="spellStart"/>
      <w:r w:rsidRPr="004C0AF1">
        <w:rPr>
          <w:rFonts w:ascii="Calibri" w:hAnsi="Calibri"/>
          <w:b/>
          <w:lang w:val="en-US"/>
        </w:rPr>
        <w:t>Aperto</w:t>
      </w:r>
      <w:proofErr w:type="spellEnd"/>
      <w:r w:rsidRPr="004C0AF1">
        <w:rPr>
          <w:rFonts w:ascii="Calibri" w:hAnsi="Calibri"/>
          <w:b/>
          <w:lang w:val="en-US"/>
        </w:rPr>
        <w:t xml:space="preserve">” with the certain Plus: For tightly closing partition walls </w:t>
      </w:r>
    </w:p>
    <w:p w14:paraId="5A4DA6DA" w14:textId="77777777" w:rsidR="00871FC2" w:rsidRPr="004C0AF1" w:rsidRDefault="00871FC2" w:rsidP="00E272F3">
      <w:pPr>
        <w:spacing w:line="274" w:lineRule="auto"/>
        <w:rPr>
          <w:rFonts w:ascii="Calibri" w:hAnsi="Calibri" w:cs="Calibri"/>
          <w:b/>
          <w:bCs/>
          <w:lang w:val="en-US"/>
        </w:rPr>
      </w:pPr>
    </w:p>
    <w:p w14:paraId="46329E9F" w14:textId="4A676779" w:rsidR="00301CC7" w:rsidRPr="004C0AF1" w:rsidRDefault="00761D7C" w:rsidP="00E272F3">
      <w:pPr>
        <w:spacing w:line="274" w:lineRule="auto"/>
        <w:rPr>
          <w:rFonts w:ascii="Calibri" w:hAnsi="Calibri" w:cs="Calibri"/>
          <w:lang w:val="en-US"/>
        </w:rPr>
      </w:pPr>
      <w:r w:rsidRPr="004C0AF1">
        <w:rPr>
          <w:rFonts w:ascii="Calibri" w:hAnsi="Calibri"/>
          <w:lang w:val="en-US"/>
        </w:rPr>
        <w:t xml:space="preserve">Developed for lightweight, top-running wooden partition walls weighing up to 60 kg, which close flush and only require a small amount of stacking space, “Hawa </w:t>
      </w:r>
      <w:proofErr w:type="spellStart"/>
      <w:r w:rsidRPr="004C0AF1">
        <w:rPr>
          <w:rFonts w:ascii="Calibri" w:hAnsi="Calibri"/>
          <w:lang w:val="en-US"/>
        </w:rPr>
        <w:t>Aperto</w:t>
      </w:r>
      <w:proofErr w:type="spellEnd"/>
      <w:r w:rsidRPr="004C0AF1">
        <w:rPr>
          <w:rFonts w:ascii="Calibri" w:hAnsi="Calibri"/>
          <w:lang w:val="en-US"/>
        </w:rPr>
        <w:t xml:space="preserve">” is a system with a simple product structure which makes fast delivery straight from the warehouse possible. This sliding solution can also be quickly and easily transformed </w:t>
      </w:r>
      <w:r w:rsidRPr="004C0AF1">
        <w:rPr>
          <w:rFonts w:ascii="Calibri" w:hAnsi="Calibri"/>
          <w:lang w:val="en-US"/>
        </w:rPr>
        <w:lastRenderedPageBreak/>
        <w:t>into a system with sound attenuation using vertical profiles and seals from Hawa and horizontal seals which are available from hardware retailers. Depending on the configuration, sound attenuation of up to 35 decibels can be achieved from room to room in this way.</w:t>
      </w:r>
    </w:p>
    <w:p w14:paraId="6D9195B0" w14:textId="77777777" w:rsidR="00EA5AE0" w:rsidRPr="004C0AF1" w:rsidRDefault="00EA5AE0" w:rsidP="00E272F3">
      <w:pPr>
        <w:spacing w:line="274" w:lineRule="auto"/>
        <w:rPr>
          <w:rFonts w:ascii="Calibri" w:hAnsi="Calibri" w:cs="Calibri"/>
          <w:lang w:val="en-US"/>
        </w:rPr>
      </w:pPr>
    </w:p>
    <w:p w14:paraId="077DCA21" w14:textId="73CACD4B" w:rsidR="00301CC7" w:rsidRPr="004C0AF1" w:rsidRDefault="00301CC7" w:rsidP="00E272F3">
      <w:pPr>
        <w:spacing w:line="274" w:lineRule="auto"/>
        <w:rPr>
          <w:rFonts w:ascii="Calibri" w:hAnsi="Calibri" w:cs="Calibri"/>
          <w:b/>
          <w:bCs/>
          <w:lang w:val="en-US"/>
        </w:rPr>
      </w:pPr>
      <w:r w:rsidRPr="004C0AF1">
        <w:rPr>
          <w:rFonts w:ascii="Calibri" w:hAnsi="Calibri"/>
          <w:b/>
          <w:lang w:val="en-US"/>
        </w:rPr>
        <w:t xml:space="preserve">“Because tranquility is a </w:t>
      </w:r>
      <w:proofErr w:type="gramStart"/>
      <w:r w:rsidRPr="004C0AF1">
        <w:rPr>
          <w:rFonts w:ascii="Calibri" w:hAnsi="Calibri"/>
          <w:b/>
          <w:lang w:val="en-US"/>
        </w:rPr>
        <w:t>luxury“</w:t>
      </w:r>
      <w:proofErr w:type="gramEnd"/>
    </w:p>
    <w:p w14:paraId="3716AFF0" w14:textId="77777777" w:rsidR="00252CBF" w:rsidRPr="004C0AF1" w:rsidRDefault="00252CBF" w:rsidP="00E272F3">
      <w:pPr>
        <w:spacing w:line="274" w:lineRule="auto"/>
        <w:rPr>
          <w:rFonts w:ascii="Calibri" w:hAnsi="Calibri" w:cs="Calibri"/>
          <w:lang w:val="en-US"/>
        </w:rPr>
      </w:pPr>
    </w:p>
    <w:p w14:paraId="11DE3A02" w14:textId="56AFF354" w:rsidR="00A52E8A" w:rsidRPr="00E272F3" w:rsidRDefault="00301CC7" w:rsidP="00E272F3">
      <w:pPr>
        <w:spacing w:line="274" w:lineRule="auto"/>
        <w:rPr>
          <w:rFonts w:ascii="Calibri" w:hAnsi="Calibri" w:cs="Calibri"/>
          <w:lang w:val="en-US"/>
        </w:rPr>
      </w:pPr>
      <w:r w:rsidRPr="004C0AF1">
        <w:rPr>
          <w:rFonts w:ascii="Calibri" w:hAnsi="Calibri"/>
          <w:lang w:val="en-US"/>
        </w:rPr>
        <w:t xml:space="preserve">The latest sliding solutions with sound attenuation represent the core of a “Privacy” campaign which has been initiated by Hawa. The campaign is devoted to the everyday stress which people are often unaware </w:t>
      </w:r>
      <w:proofErr w:type="gramStart"/>
      <w:r w:rsidRPr="004C0AF1">
        <w:rPr>
          <w:rFonts w:ascii="Calibri" w:hAnsi="Calibri"/>
          <w:lang w:val="en-US"/>
        </w:rPr>
        <w:t>of, and</w:t>
      </w:r>
      <w:proofErr w:type="gramEnd"/>
      <w:r w:rsidRPr="004C0AF1">
        <w:rPr>
          <w:rFonts w:ascii="Calibri" w:hAnsi="Calibri"/>
          <w:lang w:val="en-US"/>
        </w:rPr>
        <w:t xml:space="preserve"> is almost impossible to avoid: This stress also includes noise, unpleasant or even unhealthy odors and drafts, </w:t>
      </w:r>
      <w:proofErr w:type="gramStart"/>
      <w:r w:rsidRPr="004C0AF1">
        <w:rPr>
          <w:rFonts w:ascii="Calibri" w:hAnsi="Calibri"/>
          <w:lang w:val="en-US"/>
        </w:rPr>
        <w:t>and also</w:t>
      </w:r>
      <w:proofErr w:type="gramEnd"/>
      <w:r w:rsidRPr="004C0AF1">
        <w:rPr>
          <w:rFonts w:ascii="Calibri" w:hAnsi="Calibri"/>
          <w:lang w:val="en-US"/>
        </w:rPr>
        <w:t xml:space="preserve"> overstimulation caused by too much light or light that is excessively dazzling. Tranquility has become a luxury. With its sliding solutions with sound attenuation, Hawa has now put interior designers, planners and fabricators in a position to create the structural prerequisites for individual retreats and comfort zones, which can then always be used as and when they are required by the user’s personal situation. This is how sliding hardware </w:t>
      </w:r>
      <w:r w:rsidRPr="00E272F3">
        <w:rPr>
          <w:rFonts w:ascii="Calibri" w:hAnsi="Calibri" w:cs="Calibri"/>
          <w:lang w:val="en-US"/>
        </w:rPr>
        <w:t xml:space="preserve">with sound attenuation </w:t>
      </w:r>
      <w:proofErr w:type="gramStart"/>
      <w:r w:rsidRPr="00E272F3">
        <w:rPr>
          <w:rFonts w:ascii="Calibri" w:hAnsi="Calibri" w:cs="Calibri"/>
          <w:lang w:val="en-US"/>
        </w:rPr>
        <w:t>makes a contribution</w:t>
      </w:r>
      <w:proofErr w:type="gramEnd"/>
      <w:r w:rsidRPr="00E272F3">
        <w:rPr>
          <w:rFonts w:ascii="Calibri" w:hAnsi="Calibri" w:cs="Calibri"/>
          <w:lang w:val="en-US"/>
        </w:rPr>
        <w:t xml:space="preserve"> to providing additional quality of life – in hotels and doctors’ practices </w:t>
      </w:r>
      <w:proofErr w:type="gramStart"/>
      <w:r w:rsidRPr="00E272F3">
        <w:rPr>
          <w:rFonts w:ascii="Calibri" w:hAnsi="Calibri" w:cs="Calibri"/>
          <w:lang w:val="en-US"/>
        </w:rPr>
        <w:t>and also</w:t>
      </w:r>
      <w:proofErr w:type="gramEnd"/>
      <w:r w:rsidRPr="00E272F3">
        <w:rPr>
          <w:rFonts w:ascii="Calibri" w:hAnsi="Calibri" w:cs="Calibri"/>
          <w:lang w:val="en-US"/>
        </w:rPr>
        <w:t xml:space="preserve"> in hybrid living and working areas. </w:t>
      </w:r>
    </w:p>
    <w:p w14:paraId="3EE0FB1C" w14:textId="77777777" w:rsidR="00A52E8A" w:rsidRPr="00E272F3" w:rsidRDefault="00A52E8A" w:rsidP="00E272F3">
      <w:pPr>
        <w:spacing w:line="274" w:lineRule="auto"/>
        <w:rPr>
          <w:rFonts w:ascii="Calibri" w:hAnsi="Calibri" w:cs="Calibri"/>
          <w:lang w:val="en-US"/>
        </w:rPr>
      </w:pPr>
    </w:p>
    <w:p w14:paraId="1488CE3E" w14:textId="5446457E" w:rsidR="005029A6" w:rsidRPr="00E272F3" w:rsidRDefault="008E2F07" w:rsidP="00E272F3">
      <w:pPr>
        <w:spacing w:line="274" w:lineRule="auto"/>
        <w:rPr>
          <w:rFonts w:ascii="Calibri" w:hAnsi="Calibri" w:cs="Calibri"/>
          <w:lang w:val="en-US"/>
        </w:rPr>
      </w:pPr>
      <w:r w:rsidRPr="00E272F3">
        <w:rPr>
          <w:rFonts w:ascii="Calibri" w:hAnsi="Calibri" w:cs="Calibri"/>
          <w:lang w:val="en-US"/>
        </w:rPr>
        <w:t xml:space="preserve">Further information at </w:t>
      </w:r>
      <w:hyperlink r:id="rId10" w:history="1">
        <w:r w:rsidR="00E272F3" w:rsidRPr="001B123C">
          <w:rPr>
            <w:rStyle w:val="Hyperlink"/>
            <w:rFonts w:ascii="Calibri" w:hAnsi="Calibri" w:cs="Calibri"/>
          </w:rPr>
          <w:t>https://www.hawa.com/inspiration/trends/acoustics/sliding-solutions-with-sound-attenuation</w:t>
        </w:r>
      </w:hyperlink>
      <w:r w:rsidR="00E272F3">
        <w:rPr>
          <w:rFonts w:ascii="Calibri" w:hAnsi="Calibri" w:cs="Calibri"/>
        </w:rPr>
        <w:t xml:space="preserve"> </w:t>
      </w:r>
    </w:p>
    <w:p w14:paraId="0BBAB49B" w14:textId="05BE2C36" w:rsidR="000F3452" w:rsidRPr="004C0AF1" w:rsidRDefault="000F3452" w:rsidP="00E272F3">
      <w:pPr>
        <w:spacing w:line="274" w:lineRule="auto"/>
        <w:rPr>
          <w:rFonts w:ascii="Calibri" w:hAnsi="Calibri" w:cs="Calibri"/>
          <w:lang w:val="en-US"/>
        </w:rPr>
      </w:pPr>
    </w:p>
    <w:p w14:paraId="10B886B7" w14:textId="77777777" w:rsidR="003D7515" w:rsidRPr="004C0AF1" w:rsidRDefault="003D7515" w:rsidP="00E272F3">
      <w:pPr>
        <w:spacing w:line="274" w:lineRule="auto"/>
        <w:rPr>
          <w:rFonts w:ascii="Calibri" w:hAnsi="Calibri" w:cs="Calibri"/>
          <w:color w:val="C00000"/>
          <w:lang w:val="en-US"/>
        </w:rPr>
      </w:pPr>
    </w:p>
    <w:p w14:paraId="06A5EEBF" w14:textId="7ECC91A4" w:rsidR="003D7515" w:rsidRPr="004C0AF1" w:rsidRDefault="003D7515">
      <w:pPr>
        <w:rPr>
          <w:rFonts w:ascii="Calibri" w:hAnsi="Calibri" w:cs="Calibri"/>
          <w:lang w:val="en-US"/>
        </w:rPr>
      </w:pPr>
      <w:r w:rsidRPr="004C0AF1">
        <w:rPr>
          <w:rFonts w:ascii="Calibri" w:hAnsi="Calibri"/>
          <w:lang w:val="en-US"/>
        </w:rPr>
        <w:t xml:space="preserve">Caption 1: The “Hawa </w:t>
      </w:r>
      <w:proofErr w:type="spellStart"/>
      <w:r w:rsidRPr="004C0AF1">
        <w:rPr>
          <w:rFonts w:ascii="Calibri" w:hAnsi="Calibri"/>
          <w:lang w:val="en-US"/>
        </w:rPr>
        <w:t>Suono</w:t>
      </w:r>
      <w:proofErr w:type="spellEnd"/>
      <w:r w:rsidRPr="004C0AF1">
        <w:rPr>
          <w:rFonts w:ascii="Calibri" w:hAnsi="Calibri"/>
          <w:lang w:val="en-US"/>
        </w:rPr>
        <w:t>” is an overall system that is certified in accordance with DIN 4109 and consists of specially coordinated wooden doors, frames and hardware which Hawa markets via selected door specialists. Photo: Hawa Sliding Solutions AG</w:t>
      </w:r>
    </w:p>
    <w:p w14:paraId="65048758" w14:textId="77777777" w:rsidR="003D7515" w:rsidRPr="004C0AF1" w:rsidRDefault="003D7515">
      <w:pPr>
        <w:rPr>
          <w:rFonts w:ascii="Calibri" w:hAnsi="Calibri" w:cs="Calibri"/>
          <w:color w:val="C00000"/>
          <w:lang w:val="en-US"/>
        </w:rPr>
      </w:pPr>
    </w:p>
    <w:p w14:paraId="081E0A64" w14:textId="5C65FAC4" w:rsidR="003D7515" w:rsidRPr="004C0AF1" w:rsidRDefault="003D7515">
      <w:pPr>
        <w:rPr>
          <w:rFonts w:ascii="Calibri" w:hAnsi="Calibri" w:cs="Calibri"/>
          <w:lang w:val="en-US"/>
        </w:rPr>
      </w:pPr>
      <w:r w:rsidRPr="004C0AF1">
        <w:rPr>
          <w:rFonts w:ascii="Calibri" w:hAnsi="Calibri"/>
          <w:lang w:val="en-US"/>
        </w:rPr>
        <w:t>Caption 2: The effective sound attenuation that is provided by “Hawa Porta Acoustics” and “Hawa Junior Acoustics” is based on maintenance-free all-round sealing. Photo: Hawa Sliding Solutions AG</w:t>
      </w:r>
    </w:p>
    <w:p w14:paraId="121B09CC" w14:textId="77777777" w:rsidR="003D7515" w:rsidRPr="004C0AF1" w:rsidRDefault="003D7515">
      <w:pPr>
        <w:rPr>
          <w:rFonts w:ascii="Calibri" w:hAnsi="Calibri" w:cs="Calibri"/>
          <w:color w:val="C00000"/>
          <w:lang w:val="en-US"/>
        </w:rPr>
      </w:pPr>
    </w:p>
    <w:p w14:paraId="39C3313B" w14:textId="5F87EC48" w:rsidR="006253E6" w:rsidRPr="004C0AF1" w:rsidRDefault="006253E6">
      <w:pPr>
        <w:rPr>
          <w:rFonts w:ascii="Calibri" w:hAnsi="Calibri" w:cs="Calibri"/>
          <w:lang w:val="en-US"/>
        </w:rPr>
      </w:pPr>
      <w:r w:rsidRPr="004C0AF1">
        <w:rPr>
          <w:rFonts w:ascii="Calibri" w:hAnsi="Calibri"/>
          <w:lang w:val="en-US"/>
        </w:rPr>
        <w:lastRenderedPageBreak/>
        <w:t>Caption 3: “Hawa Junior Acoustics” and “Hawa Porta Acoustics</w:t>
      </w:r>
      <w:r w:rsidR="004C0AF1">
        <w:rPr>
          <w:rFonts w:ascii="Calibri" w:hAnsi="Calibri"/>
          <w:lang w:val="en-US"/>
        </w:rPr>
        <w:t>”</w:t>
      </w:r>
      <w:r w:rsidRPr="004C0AF1">
        <w:rPr>
          <w:rFonts w:ascii="Calibri" w:hAnsi="Calibri"/>
          <w:lang w:val="en-US"/>
        </w:rPr>
        <w:t xml:space="preserve"> in use: The example of an Icelandic play school shows that sound attenuation and room acoustics play a major part in the planning of daycare centers. These do not only help children to achieve a balanced relationship between activity and </w:t>
      </w:r>
      <w:proofErr w:type="gramStart"/>
      <w:r w:rsidRPr="004C0AF1">
        <w:rPr>
          <w:rFonts w:ascii="Calibri" w:hAnsi="Calibri"/>
          <w:lang w:val="en-US"/>
        </w:rPr>
        <w:t>rest, but</w:t>
      </w:r>
      <w:proofErr w:type="gramEnd"/>
      <w:r w:rsidRPr="004C0AF1">
        <w:rPr>
          <w:rFonts w:ascii="Calibri" w:hAnsi="Calibri"/>
          <w:lang w:val="en-US"/>
        </w:rPr>
        <w:t xml:space="preserve"> also help adults to achieve better work quality. Photo: Marino Thorlacius</w:t>
      </w:r>
    </w:p>
    <w:p w14:paraId="2D00C85F" w14:textId="77777777" w:rsidR="006253E6" w:rsidRPr="004C0AF1" w:rsidRDefault="006253E6">
      <w:pPr>
        <w:rPr>
          <w:rFonts w:ascii="Calibri" w:hAnsi="Calibri" w:cs="Calibri"/>
          <w:color w:val="C00000"/>
          <w:lang w:val="en-US"/>
        </w:rPr>
      </w:pPr>
    </w:p>
    <w:p w14:paraId="27297E35" w14:textId="36C24BEE" w:rsidR="00FB405B" w:rsidRPr="004C0AF1" w:rsidRDefault="00FB405B">
      <w:pPr>
        <w:rPr>
          <w:rFonts w:ascii="Calibri" w:hAnsi="Calibri" w:cs="Calibri"/>
          <w:lang w:val="en-US"/>
        </w:rPr>
      </w:pPr>
      <w:r w:rsidRPr="004C0AF1">
        <w:rPr>
          <w:rFonts w:ascii="Calibri" w:hAnsi="Calibri"/>
          <w:lang w:val="en-US"/>
        </w:rPr>
        <w:t>Caption 4: Large special glass sliding doors separate the sleeping area from the bathroom in this hotel suite. A “Hawa Junior Acoustics” provides the required screening and easy operation without the need for force.</w:t>
      </w:r>
      <w:r w:rsidRPr="004C0AF1">
        <w:rPr>
          <w:lang w:val="en-US"/>
        </w:rPr>
        <w:t xml:space="preserve"> </w:t>
      </w:r>
      <w:r w:rsidRPr="004C0AF1">
        <w:rPr>
          <w:rFonts w:ascii="Calibri" w:hAnsi="Calibri"/>
          <w:lang w:val="en-US"/>
        </w:rPr>
        <w:t xml:space="preserve">Photo: Malik </w:t>
      </w:r>
      <w:proofErr w:type="spellStart"/>
      <w:r w:rsidRPr="004C0AF1">
        <w:rPr>
          <w:rFonts w:ascii="Calibri" w:hAnsi="Calibri"/>
          <w:lang w:val="en-US"/>
        </w:rPr>
        <w:t>Pahlmann</w:t>
      </w:r>
      <w:proofErr w:type="spellEnd"/>
    </w:p>
    <w:p w14:paraId="67E4BF39" w14:textId="77777777" w:rsidR="00FB405B" w:rsidRPr="004C0AF1" w:rsidRDefault="00FB405B">
      <w:pPr>
        <w:rPr>
          <w:rFonts w:ascii="Calibri" w:hAnsi="Calibri" w:cs="Calibri"/>
          <w:color w:val="C00000"/>
          <w:lang w:val="en-US"/>
        </w:rPr>
      </w:pPr>
    </w:p>
    <w:p w14:paraId="4942BBC8" w14:textId="26F1488E" w:rsidR="00252CBF" w:rsidRPr="004C0AF1" w:rsidRDefault="00252CBF">
      <w:pPr>
        <w:rPr>
          <w:rFonts w:ascii="Calibri" w:hAnsi="Calibri" w:cs="Calibri"/>
          <w:lang w:val="en-US"/>
        </w:rPr>
      </w:pPr>
      <w:r w:rsidRPr="004C0AF1">
        <w:rPr>
          <w:rFonts w:ascii="Calibri" w:hAnsi="Calibri"/>
          <w:lang w:val="en-US"/>
        </w:rPr>
        <w:t xml:space="preserve">Caption 5: Sliding doors with sound attenuation to the offices make it possible </w:t>
      </w:r>
      <w:proofErr w:type="gramStart"/>
      <w:r w:rsidRPr="004C0AF1">
        <w:rPr>
          <w:rFonts w:ascii="Calibri" w:hAnsi="Calibri"/>
          <w:lang w:val="en-US"/>
        </w:rPr>
        <w:t>to</w:t>
      </w:r>
      <w:proofErr w:type="gramEnd"/>
      <w:r w:rsidRPr="004C0AF1">
        <w:rPr>
          <w:rFonts w:ascii="Calibri" w:hAnsi="Calibri"/>
          <w:lang w:val="en-US"/>
        </w:rPr>
        <w:t xml:space="preserve"> the employees to screen themselves off from the noise in the atrium and protect themselves from the drafts which blow in via the sliding doors in reception in the winter.</w:t>
      </w:r>
      <w:r w:rsidRPr="004C0AF1">
        <w:rPr>
          <w:lang w:val="en-US"/>
        </w:rPr>
        <w:t xml:space="preserve"> </w:t>
      </w:r>
      <w:r w:rsidRPr="004C0AF1">
        <w:rPr>
          <w:rFonts w:ascii="Calibri" w:hAnsi="Calibri"/>
          <w:lang w:val="en-US"/>
        </w:rPr>
        <w:t xml:space="preserve">Photo: Oliver Jaist Photography, </w:t>
      </w:r>
      <w:proofErr w:type="spellStart"/>
      <w:r w:rsidRPr="004C0AF1">
        <w:rPr>
          <w:rFonts w:ascii="Calibri" w:hAnsi="Calibri"/>
          <w:lang w:val="en-US"/>
        </w:rPr>
        <w:t>Vahrn</w:t>
      </w:r>
      <w:proofErr w:type="spellEnd"/>
    </w:p>
    <w:p w14:paraId="22D81C1D" w14:textId="77777777" w:rsidR="00252CBF" w:rsidRPr="004C0AF1" w:rsidRDefault="00252CBF">
      <w:pPr>
        <w:rPr>
          <w:rFonts w:ascii="Calibri" w:hAnsi="Calibri" w:cs="Calibri"/>
          <w:color w:val="C00000"/>
          <w:lang w:val="en-US"/>
        </w:rPr>
      </w:pPr>
    </w:p>
    <w:p w14:paraId="3D62C526" w14:textId="6CEDCBA4" w:rsidR="001C270B" w:rsidRPr="004C0AF1" w:rsidRDefault="001C270B">
      <w:pPr>
        <w:rPr>
          <w:rFonts w:ascii="Calibri" w:hAnsi="Calibri" w:cs="Calibri"/>
          <w:lang w:val="en-US"/>
        </w:rPr>
      </w:pPr>
      <w:r w:rsidRPr="004C0AF1">
        <w:rPr>
          <w:rFonts w:ascii="Calibri" w:hAnsi="Calibri"/>
          <w:lang w:val="en-US"/>
        </w:rPr>
        <w:t>Caption 6: Sliding solutions</w:t>
      </w:r>
      <w:r w:rsidRPr="004C0AF1">
        <w:rPr>
          <w:lang w:val="en-US"/>
        </w:rPr>
        <w:t xml:space="preserve"> with sound attenuation </w:t>
      </w:r>
      <w:r w:rsidRPr="004C0AF1">
        <w:rPr>
          <w:rFonts w:ascii="Calibri" w:hAnsi="Calibri"/>
          <w:lang w:val="en-US"/>
        </w:rPr>
        <w:t xml:space="preserve">combine smooth sliding and efficient use of space with tight closing. In small apartments, for example, they provide </w:t>
      </w:r>
      <w:proofErr w:type="gramStart"/>
      <w:r w:rsidRPr="004C0AF1">
        <w:rPr>
          <w:rFonts w:ascii="Calibri" w:hAnsi="Calibri"/>
          <w:lang w:val="en-US"/>
        </w:rPr>
        <w:t>the soundproofing</w:t>
      </w:r>
      <w:proofErr w:type="gramEnd"/>
      <w:r w:rsidRPr="004C0AF1">
        <w:rPr>
          <w:rFonts w:ascii="Calibri" w:hAnsi="Calibri"/>
          <w:lang w:val="en-US"/>
        </w:rPr>
        <w:t xml:space="preserve"> between a bathroom with a washing machine and the living </w:t>
      </w:r>
      <w:proofErr w:type="gramStart"/>
      <w:r w:rsidRPr="004C0AF1">
        <w:rPr>
          <w:rFonts w:ascii="Calibri" w:hAnsi="Calibri"/>
          <w:lang w:val="en-US"/>
        </w:rPr>
        <w:t>area, or</w:t>
      </w:r>
      <w:proofErr w:type="gramEnd"/>
      <w:r w:rsidRPr="004C0AF1">
        <w:rPr>
          <w:rFonts w:ascii="Calibri" w:hAnsi="Calibri"/>
          <w:lang w:val="en-US"/>
        </w:rPr>
        <w:t xml:space="preserve"> shield the play area in the kindergarten from the office. Inspirations: Hawa Sliding Solutions AG</w:t>
      </w:r>
    </w:p>
    <w:p w14:paraId="606F7BD4" w14:textId="7A237595" w:rsidR="00603268" w:rsidRPr="004C0AF1" w:rsidRDefault="001C270B">
      <w:pPr>
        <w:rPr>
          <w:rFonts w:ascii="Calibri" w:hAnsi="Calibri" w:cs="Calibri"/>
          <w:color w:val="C00000"/>
          <w:lang w:val="en-US"/>
        </w:rPr>
      </w:pPr>
      <w:r w:rsidRPr="004C0AF1">
        <w:rPr>
          <w:rFonts w:ascii="Calibri" w:hAnsi="Calibri"/>
          <w:color w:val="C00000"/>
          <w:lang w:val="en-US"/>
        </w:rPr>
        <w:t xml:space="preserve"> </w:t>
      </w:r>
    </w:p>
    <w:p w14:paraId="204FCD51" w14:textId="17D1368B" w:rsidR="00603268" w:rsidRPr="004C0AF1" w:rsidRDefault="00603268">
      <w:pPr>
        <w:rPr>
          <w:rFonts w:ascii="Calibri" w:hAnsi="Calibri" w:cs="Calibri"/>
          <w:color w:val="C00000"/>
          <w:lang w:val="en-US"/>
        </w:rPr>
      </w:pPr>
    </w:p>
    <w:sectPr w:rsidR="00603268" w:rsidRPr="004C0AF1" w:rsidSect="00DD0F27">
      <w:headerReference w:type="default" r:id="rId11"/>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0F93" w14:textId="77777777" w:rsidR="00774CF0" w:rsidRDefault="00774CF0" w:rsidP="00E272F3">
      <w:r>
        <w:separator/>
      </w:r>
    </w:p>
  </w:endnote>
  <w:endnote w:type="continuationSeparator" w:id="0">
    <w:p w14:paraId="392F4B7D" w14:textId="77777777" w:rsidR="00774CF0" w:rsidRDefault="00774CF0" w:rsidP="00E2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20D9" w14:textId="77777777" w:rsidR="00774CF0" w:rsidRDefault="00774CF0" w:rsidP="00E272F3">
      <w:r>
        <w:separator/>
      </w:r>
    </w:p>
  </w:footnote>
  <w:footnote w:type="continuationSeparator" w:id="0">
    <w:p w14:paraId="6580374D" w14:textId="77777777" w:rsidR="00774CF0" w:rsidRDefault="00774CF0" w:rsidP="00E2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ED28" w14:textId="282188DD" w:rsidR="00E272F3" w:rsidRPr="00E272F3" w:rsidRDefault="00E272F3" w:rsidP="00E272F3">
    <w:pPr>
      <w:pStyle w:val="Kopfzeile"/>
      <w:jc w:val="right"/>
      <w:rPr>
        <w:rFonts w:ascii="Calibri" w:hAnsi="Calibri" w:cs="Calibri"/>
        <w:sz w:val="20"/>
        <w:szCs w:val="20"/>
      </w:rPr>
    </w:pPr>
    <w:r w:rsidRPr="00E272F3">
      <w:rPr>
        <w:rFonts w:ascii="Calibri" w:hAnsi="Calibri" w:cs="Calibri"/>
        <w:sz w:val="20"/>
        <w:szCs w:val="20"/>
      </w:rPr>
      <w:t>PR No. 10028-0028-05/2025</w:t>
    </w:r>
  </w:p>
  <w:p w14:paraId="4680D160" w14:textId="77777777" w:rsidR="00E272F3" w:rsidRPr="00E272F3" w:rsidRDefault="00E272F3" w:rsidP="00E272F3">
    <w:pPr>
      <w:pStyle w:val="Kopfzeile"/>
      <w:jc w:val="right"/>
      <w:rPr>
        <w:rFonts w:ascii="Calibri" w:hAnsi="Calibri" w:cs="Calibri"/>
        <w:sz w:val="20"/>
        <w:szCs w:val="20"/>
      </w:rPr>
    </w:pPr>
    <w:r w:rsidRPr="00E272F3">
      <w:rPr>
        <w:rFonts w:ascii="Calibri" w:hAnsi="Calibri" w:cs="Calibri"/>
        <w:sz w:val="20"/>
        <w:szCs w:val="20"/>
      </w:rPr>
      <w:t>With sliding comes silence</w:t>
    </w:r>
  </w:p>
  <w:p w14:paraId="5FDEB974" w14:textId="5B0DAC5C" w:rsidR="00E272F3" w:rsidRPr="00E272F3" w:rsidRDefault="00E272F3" w:rsidP="00E272F3">
    <w:pPr>
      <w:pStyle w:val="Kopfzeile"/>
      <w:jc w:val="right"/>
      <w:rPr>
        <w:rFonts w:ascii="Calibri" w:hAnsi="Calibri" w:cs="Calibri"/>
        <w:sz w:val="20"/>
        <w:szCs w:val="20"/>
      </w:rPr>
    </w:pPr>
    <w:r w:rsidRPr="00E272F3">
      <w:rPr>
        <w:rFonts w:ascii="Calibri" w:hAnsi="Calibri" w:cs="Calibri"/>
        <w:sz w:val="20"/>
        <w:szCs w:val="20"/>
      </w:rPr>
      <w:t>Sliding solutions with sound attenuation from Hawa</w:t>
    </w:r>
    <w:r>
      <w:rPr>
        <w:rFonts w:ascii="Calibri" w:hAnsi="Calibri" w:cs="Calibri"/>
        <w:sz w:val="20"/>
        <w:szCs w:val="20"/>
      </w:rPr>
      <w:t xml:space="preserve"> – page </w:t>
    </w:r>
    <w:r w:rsidRPr="00E272F3">
      <w:rPr>
        <w:rFonts w:ascii="Calibri" w:hAnsi="Calibri" w:cs="Calibri"/>
        <w:sz w:val="20"/>
        <w:szCs w:val="20"/>
      </w:rPr>
      <w:fldChar w:fldCharType="begin"/>
    </w:r>
    <w:r w:rsidRPr="00E272F3">
      <w:rPr>
        <w:rFonts w:ascii="Calibri" w:hAnsi="Calibri" w:cs="Calibri"/>
        <w:sz w:val="20"/>
        <w:szCs w:val="20"/>
      </w:rPr>
      <w:instrText>PAGE   \* MERGEFORMAT</w:instrText>
    </w:r>
    <w:r w:rsidRPr="00E272F3">
      <w:rPr>
        <w:rFonts w:ascii="Calibri" w:hAnsi="Calibri" w:cs="Calibri"/>
        <w:sz w:val="20"/>
        <w:szCs w:val="20"/>
      </w:rPr>
      <w:fldChar w:fldCharType="separate"/>
    </w:r>
    <w:r w:rsidRPr="00E272F3">
      <w:rPr>
        <w:rFonts w:ascii="Calibri" w:hAnsi="Calibri" w:cs="Calibri"/>
        <w:sz w:val="20"/>
        <w:szCs w:val="20"/>
      </w:rPr>
      <w:t>1</w:t>
    </w:r>
    <w:r w:rsidRPr="00E272F3">
      <w:rPr>
        <w:rFonts w:ascii="Calibri" w:hAnsi="Calibri" w:cs="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92246"/>
    <w:multiLevelType w:val="hybridMultilevel"/>
    <w:tmpl w:val="08DC5EB0"/>
    <w:lvl w:ilvl="0" w:tplc="72A479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0A495F"/>
    <w:multiLevelType w:val="hybridMultilevel"/>
    <w:tmpl w:val="A47E2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9901346">
    <w:abstractNumId w:val="1"/>
  </w:num>
  <w:num w:numId="2" w16cid:durableId="139126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00"/>
    <w:rsid w:val="00020A7A"/>
    <w:rsid w:val="0002677A"/>
    <w:rsid w:val="00027155"/>
    <w:rsid w:val="00037FF5"/>
    <w:rsid w:val="000B303D"/>
    <w:rsid w:val="000C5FE2"/>
    <w:rsid w:val="000E6E05"/>
    <w:rsid w:val="000F3452"/>
    <w:rsid w:val="001175EB"/>
    <w:rsid w:val="00135C0E"/>
    <w:rsid w:val="00154D9F"/>
    <w:rsid w:val="001564BB"/>
    <w:rsid w:val="00161489"/>
    <w:rsid w:val="00163BA0"/>
    <w:rsid w:val="001C270B"/>
    <w:rsid w:val="00200AB5"/>
    <w:rsid w:val="002037E7"/>
    <w:rsid w:val="00221FAA"/>
    <w:rsid w:val="002331C8"/>
    <w:rsid w:val="002400AD"/>
    <w:rsid w:val="00252CBF"/>
    <w:rsid w:val="00253B6A"/>
    <w:rsid w:val="00254AC8"/>
    <w:rsid w:val="00261156"/>
    <w:rsid w:val="002752A5"/>
    <w:rsid w:val="00275916"/>
    <w:rsid w:val="002971E6"/>
    <w:rsid w:val="002A35FC"/>
    <w:rsid w:val="002E1A3B"/>
    <w:rsid w:val="002E2B1B"/>
    <w:rsid w:val="002E405D"/>
    <w:rsid w:val="002F4722"/>
    <w:rsid w:val="00300343"/>
    <w:rsid w:val="00301CC7"/>
    <w:rsid w:val="003060F4"/>
    <w:rsid w:val="00350106"/>
    <w:rsid w:val="00361305"/>
    <w:rsid w:val="00364DBE"/>
    <w:rsid w:val="00367A79"/>
    <w:rsid w:val="003B4C6F"/>
    <w:rsid w:val="003D7515"/>
    <w:rsid w:val="003E2958"/>
    <w:rsid w:val="003E3713"/>
    <w:rsid w:val="003E423C"/>
    <w:rsid w:val="00400A49"/>
    <w:rsid w:val="00412FC8"/>
    <w:rsid w:val="0044122E"/>
    <w:rsid w:val="00450208"/>
    <w:rsid w:val="00474876"/>
    <w:rsid w:val="00485D67"/>
    <w:rsid w:val="004B505F"/>
    <w:rsid w:val="004C0AF1"/>
    <w:rsid w:val="005029A6"/>
    <w:rsid w:val="00515391"/>
    <w:rsid w:val="00516780"/>
    <w:rsid w:val="0054022F"/>
    <w:rsid w:val="0055228F"/>
    <w:rsid w:val="005535BF"/>
    <w:rsid w:val="00561400"/>
    <w:rsid w:val="005C04F1"/>
    <w:rsid w:val="005F0865"/>
    <w:rsid w:val="00603268"/>
    <w:rsid w:val="0062504F"/>
    <w:rsid w:val="006253E6"/>
    <w:rsid w:val="0065717F"/>
    <w:rsid w:val="00674D7F"/>
    <w:rsid w:val="00677A0B"/>
    <w:rsid w:val="00677C5B"/>
    <w:rsid w:val="00694CB2"/>
    <w:rsid w:val="006B1ACF"/>
    <w:rsid w:val="006D139E"/>
    <w:rsid w:val="006D7E95"/>
    <w:rsid w:val="00716494"/>
    <w:rsid w:val="00722AA5"/>
    <w:rsid w:val="00761D7C"/>
    <w:rsid w:val="00774CF0"/>
    <w:rsid w:val="00777759"/>
    <w:rsid w:val="00784B12"/>
    <w:rsid w:val="00784E9A"/>
    <w:rsid w:val="007B0358"/>
    <w:rsid w:val="007B2628"/>
    <w:rsid w:val="007C11A9"/>
    <w:rsid w:val="007C447D"/>
    <w:rsid w:val="007D411F"/>
    <w:rsid w:val="007E6EBA"/>
    <w:rsid w:val="007F22B3"/>
    <w:rsid w:val="00845E4C"/>
    <w:rsid w:val="00851BE1"/>
    <w:rsid w:val="00860C6D"/>
    <w:rsid w:val="008623FC"/>
    <w:rsid w:val="00864BCB"/>
    <w:rsid w:val="00867335"/>
    <w:rsid w:val="00871FC2"/>
    <w:rsid w:val="00876A30"/>
    <w:rsid w:val="00883830"/>
    <w:rsid w:val="008864E3"/>
    <w:rsid w:val="00894646"/>
    <w:rsid w:val="008C7CE2"/>
    <w:rsid w:val="008E2F07"/>
    <w:rsid w:val="008E6387"/>
    <w:rsid w:val="00900417"/>
    <w:rsid w:val="009112D6"/>
    <w:rsid w:val="00924115"/>
    <w:rsid w:val="00932B5A"/>
    <w:rsid w:val="00940E78"/>
    <w:rsid w:val="00943388"/>
    <w:rsid w:val="009B31CC"/>
    <w:rsid w:val="009C4B99"/>
    <w:rsid w:val="009D4D4D"/>
    <w:rsid w:val="00A02832"/>
    <w:rsid w:val="00A219F6"/>
    <w:rsid w:val="00A21E5E"/>
    <w:rsid w:val="00A31A58"/>
    <w:rsid w:val="00A4020A"/>
    <w:rsid w:val="00A52E8A"/>
    <w:rsid w:val="00A61DEF"/>
    <w:rsid w:val="00A62B4D"/>
    <w:rsid w:val="00A70448"/>
    <w:rsid w:val="00A76440"/>
    <w:rsid w:val="00A860CA"/>
    <w:rsid w:val="00A90307"/>
    <w:rsid w:val="00AA1091"/>
    <w:rsid w:val="00AB725F"/>
    <w:rsid w:val="00AC1451"/>
    <w:rsid w:val="00AD0880"/>
    <w:rsid w:val="00AD5988"/>
    <w:rsid w:val="00AD69A8"/>
    <w:rsid w:val="00AD6A09"/>
    <w:rsid w:val="00AE74DF"/>
    <w:rsid w:val="00B03373"/>
    <w:rsid w:val="00B12548"/>
    <w:rsid w:val="00B13623"/>
    <w:rsid w:val="00B31DAE"/>
    <w:rsid w:val="00B37DCC"/>
    <w:rsid w:val="00B40CA2"/>
    <w:rsid w:val="00B552DC"/>
    <w:rsid w:val="00B55D68"/>
    <w:rsid w:val="00B57FD2"/>
    <w:rsid w:val="00B82AE6"/>
    <w:rsid w:val="00B86D32"/>
    <w:rsid w:val="00C02837"/>
    <w:rsid w:val="00C1427D"/>
    <w:rsid w:val="00C31EF3"/>
    <w:rsid w:val="00C3490D"/>
    <w:rsid w:val="00C76710"/>
    <w:rsid w:val="00C935A3"/>
    <w:rsid w:val="00C9769A"/>
    <w:rsid w:val="00CA3405"/>
    <w:rsid w:val="00CB4B1E"/>
    <w:rsid w:val="00CE16E3"/>
    <w:rsid w:val="00CF5DCC"/>
    <w:rsid w:val="00D747CE"/>
    <w:rsid w:val="00D85E66"/>
    <w:rsid w:val="00DB6E8C"/>
    <w:rsid w:val="00DD0F27"/>
    <w:rsid w:val="00DE3FA4"/>
    <w:rsid w:val="00E21967"/>
    <w:rsid w:val="00E272F3"/>
    <w:rsid w:val="00E27FA5"/>
    <w:rsid w:val="00E52293"/>
    <w:rsid w:val="00E5707A"/>
    <w:rsid w:val="00E666FD"/>
    <w:rsid w:val="00E706B0"/>
    <w:rsid w:val="00EA1A31"/>
    <w:rsid w:val="00EA1FDA"/>
    <w:rsid w:val="00EA5AE0"/>
    <w:rsid w:val="00ED3A6E"/>
    <w:rsid w:val="00EE5D9D"/>
    <w:rsid w:val="00F00BCE"/>
    <w:rsid w:val="00F22403"/>
    <w:rsid w:val="00F23258"/>
    <w:rsid w:val="00F34A88"/>
    <w:rsid w:val="00F378F8"/>
    <w:rsid w:val="00F50E63"/>
    <w:rsid w:val="00F67347"/>
    <w:rsid w:val="00F71EFD"/>
    <w:rsid w:val="00F824A0"/>
    <w:rsid w:val="00F84AC3"/>
    <w:rsid w:val="00F929B4"/>
    <w:rsid w:val="00F93CFA"/>
    <w:rsid w:val="00FA7136"/>
    <w:rsid w:val="00FB405B"/>
    <w:rsid w:val="00FD0A7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0E72"/>
  <w15:chartTrackingRefBased/>
  <w15:docId w15:val="{967C62AE-9130-42D4-873C-ABF8DE91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1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1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14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14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14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140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140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140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140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14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14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14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14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14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14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14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14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1400"/>
    <w:rPr>
      <w:rFonts w:eastAsiaTheme="majorEastAsia" w:cstheme="majorBidi"/>
      <w:color w:val="272727" w:themeColor="text1" w:themeTint="D8"/>
    </w:rPr>
  </w:style>
  <w:style w:type="paragraph" w:styleId="Titel">
    <w:name w:val="Title"/>
    <w:basedOn w:val="Standard"/>
    <w:next w:val="Standard"/>
    <w:link w:val="TitelZchn"/>
    <w:uiPriority w:val="10"/>
    <w:qFormat/>
    <w:rsid w:val="0056140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14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140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14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140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1400"/>
    <w:rPr>
      <w:i/>
      <w:iCs/>
      <w:color w:val="404040" w:themeColor="text1" w:themeTint="BF"/>
    </w:rPr>
  </w:style>
  <w:style w:type="paragraph" w:styleId="Listenabsatz">
    <w:name w:val="List Paragraph"/>
    <w:basedOn w:val="Standard"/>
    <w:uiPriority w:val="34"/>
    <w:qFormat/>
    <w:rsid w:val="00561400"/>
    <w:pPr>
      <w:ind w:left="720"/>
      <w:contextualSpacing/>
    </w:pPr>
  </w:style>
  <w:style w:type="character" w:styleId="IntensiveHervorhebung">
    <w:name w:val="Intense Emphasis"/>
    <w:basedOn w:val="Absatz-Standardschriftart"/>
    <w:uiPriority w:val="21"/>
    <w:qFormat/>
    <w:rsid w:val="00561400"/>
    <w:rPr>
      <w:i/>
      <w:iCs/>
      <w:color w:val="0F4761" w:themeColor="accent1" w:themeShade="BF"/>
    </w:rPr>
  </w:style>
  <w:style w:type="paragraph" w:styleId="IntensivesZitat">
    <w:name w:val="Intense Quote"/>
    <w:basedOn w:val="Standard"/>
    <w:next w:val="Standard"/>
    <w:link w:val="IntensivesZitatZchn"/>
    <w:uiPriority w:val="30"/>
    <w:qFormat/>
    <w:rsid w:val="00561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1400"/>
    <w:rPr>
      <w:i/>
      <w:iCs/>
      <w:color w:val="0F4761" w:themeColor="accent1" w:themeShade="BF"/>
    </w:rPr>
  </w:style>
  <w:style w:type="character" w:styleId="IntensiverVerweis">
    <w:name w:val="Intense Reference"/>
    <w:basedOn w:val="Absatz-Standardschriftart"/>
    <w:uiPriority w:val="32"/>
    <w:qFormat/>
    <w:rsid w:val="00561400"/>
    <w:rPr>
      <w:b/>
      <w:bCs/>
      <w:smallCaps/>
      <w:color w:val="0F4761" w:themeColor="accent1" w:themeShade="BF"/>
      <w:spacing w:val="5"/>
    </w:rPr>
  </w:style>
  <w:style w:type="character" w:styleId="Hyperlink">
    <w:name w:val="Hyperlink"/>
    <w:basedOn w:val="Absatz-Standardschriftart"/>
    <w:uiPriority w:val="99"/>
    <w:unhideWhenUsed/>
    <w:rsid w:val="006B1ACF"/>
    <w:rPr>
      <w:color w:val="467886" w:themeColor="hyperlink"/>
      <w:u w:val="single"/>
    </w:rPr>
  </w:style>
  <w:style w:type="character" w:styleId="NichtaufgelsteErwhnung">
    <w:name w:val="Unresolved Mention"/>
    <w:basedOn w:val="Absatz-Standardschriftart"/>
    <w:uiPriority w:val="99"/>
    <w:semiHidden/>
    <w:unhideWhenUsed/>
    <w:rsid w:val="006B1ACF"/>
    <w:rPr>
      <w:color w:val="605E5C"/>
      <w:shd w:val="clear" w:color="auto" w:fill="E1DFDD"/>
    </w:rPr>
  </w:style>
  <w:style w:type="table" w:styleId="Tabellenraster">
    <w:name w:val="Table Grid"/>
    <w:basedOn w:val="NormaleTabelle"/>
    <w:uiPriority w:val="39"/>
    <w:rsid w:val="00A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F34A88"/>
    <w:rPr>
      <w:color w:val="96607D" w:themeColor="followedHyperlink"/>
      <w:u w:val="single"/>
    </w:rPr>
  </w:style>
  <w:style w:type="character" w:styleId="Kommentarzeichen">
    <w:name w:val="annotation reference"/>
    <w:basedOn w:val="Absatz-Standardschriftart"/>
    <w:uiPriority w:val="99"/>
    <w:semiHidden/>
    <w:unhideWhenUsed/>
    <w:rsid w:val="00C935A3"/>
    <w:rPr>
      <w:sz w:val="16"/>
      <w:szCs w:val="16"/>
    </w:rPr>
  </w:style>
  <w:style w:type="paragraph" w:styleId="Kommentartext">
    <w:name w:val="annotation text"/>
    <w:basedOn w:val="Standard"/>
    <w:link w:val="KommentartextZchn"/>
    <w:uiPriority w:val="99"/>
    <w:unhideWhenUsed/>
    <w:rsid w:val="00C935A3"/>
    <w:rPr>
      <w:sz w:val="20"/>
      <w:szCs w:val="20"/>
    </w:rPr>
  </w:style>
  <w:style w:type="character" w:customStyle="1" w:styleId="KommentartextZchn">
    <w:name w:val="Kommentartext Zchn"/>
    <w:basedOn w:val="Absatz-Standardschriftart"/>
    <w:link w:val="Kommentartext"/>
    <w:uiPriority w:val="99"/>
    <w:rsid w:val="00C935A3"/>
    <w:rPr>
      <w:sz w:val="20"/>
      <w:szCs w:val="20"/>
    </w:rPr>
  </w:style>
  <w:style w:type="paragraph" w:styleId="Kommentarthema">
    <w:name w:val="annotation subject"/>
    <w:basedOn w:val="Kommentartext"/>
    <w:next w:val="Kommentartext"/>
    <w:link w:val="KommentarthemaZchn"/>
    <w:uiPriority w:val="99"/>
    <w:semiHidden/>
    <w:unhideWhenUsed/>
    <w:rsid w:val="00C935A3"/>
    <w:rPr>
      <w:b/>
      <w:bCs/>
    </w:rPr>
  </w:style>
  <w:style w:type="character" w:customStyle="1" w:styleId="KommentarthemaZchn">
    <w:name w:val="Kommentarthema Zchn"/>
    <w:basedOn w:val="KommentartextZchn"/>
    <w:link w:val="Kommentarthema"/>
    <w:uiPriority w:val="99"/>
    <w:semiHidden/>
    <w:rsid w:val="00C935A3"/>
    <w:rPr>
      <w:b/>
      <w:bCs/>
      <w:sz w:val="20"/>
      <w:szCs w:val="20"/>
    </w:rPr>
  </w:style>
  <w:style w:type="paragraph" w:styleId="Kopfzeile">
    <w:name w:val="header"/>
    <w:basedOn w:val="Standard"/>
    <w:link w:val="KopfzeileZchn"/>
    <w:uiPriority w:val="99"/>
    <w:unhideWhenUsed/>
    <w:rsid w:val="00E272F3"/>
    <w:pPr>
      <w:tabs>
        <w:tab w:val="center" w:pos="4536"/>
        <w:tab w:val="right" w:pos="9072"/>
      </w:tabs>
    </w:pPr>
  </w:style>
  <w:style w:type="character" w:customStyle="1" w:styleId="KopfzeileZchn">
    <w:name w:val="Kopfzeile Zchn"/>
    <w:basedOn w:val="Absatz-Standardschriftart"/>
    <w:link w:val="Kopfzeile"/>
    <w:uiPriority w:val="99"/>
    <w:rsid w:val="00E272F3"/>
  </w:style>
  <w:style w:type="paragraph" w:styleId="Fuzeile">
    <w:name w:val="footer"/>
    <w:basedOn w:val="Standard"/>
    <w:link w:val="FuzeileZchn"/>
    <w:uiPriority w:val="99"/>
    <w:unhideWhenUsed/>
    <w:rsid w:val="00E272F3"/>
    <w:pPr>
      <w:tabs>
        <w:tab w:val="center" w:pos="4536"/>
        <w:tab w:val="right" w:pos="9072"/>
      </w:tabs>
    </w:pPr>
  </w:style>
  <w:style w:type="character" w:customStyle="1" w:styleId="FuzeileZchn">
    <w:name w:val="Fußzeile Zchn"/>
    <w:basedOn w:val="Absatz-Standardschriftart"/>
    <w:link w:val="Fuzeile"/>
    <w:uiPriority w:val="99"/>
    <w:rsid w:val="00E2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awa.com/inspiration/trends/acoustics/sliding-solutions-with-sound-attenu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3a06ce-21c8-4cc3-96f3-027432243146">
      <Terms xmlns="http://schemas.microsoft.com/office/infopath/2007/PartnerControls"/>
    </lcf76f155ced4ddcb4097134ff3c332f>
    <TaxCatchAll xmlns="eedad064-3359-4b5f-b6f6-93f995e6ce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8670F868EAF349811733E1331B69A8" ma:contentTypeVersion="19" ma:contentTypeDescription="Ein neues Dokument erstellen." ma:contentTypeScope="" ma:versionID="541b0b740031e2a9af04f148fd22cd9a">
  <xsd:schema xmlns:xsd="http://www.w3.org/2001/XMLSchema" xmlns:xs="http://www.w3.org/2001/XMLSchema" xmlns:p="http://schemas.microsoft.com/office/2006/metadata/properties" xmlns:ns2="ad3a06ce-21c8-4cc3-96f3-027432243146" xmlns:ns3="eedad064-3359-4b5f-b6f6-93f995e6ce3b" targetNamespace="http://schemas.microsoft.com/office/2006/metadata/properties" ma:root="true" ma:fieldsID="c8847ffcbbd8236fbb311d4e95fc7a55" ns2:_="" ns3:_="">
    <xsd:import namespace="ad3a06ce-21c8-4cc3-96f3-027432243146"/>
    <xsd:import namespace="eedad064-3359-4b5f-b6f6-93f995e6ce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a06ce-21c8-4cc3-96f3-02743224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30ad21e-1975-4a78-aaec-8250a9075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ad064-3359-4b5f-b6f6-93f995e6ce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b756b7-2f60-4c20-a11a-14be471ab771}" ma:internalName="TaxCatchAll" ma:showField="CatchAllData" ma:web="eedad064-3359-4b5f-b6f6-93f995e6ce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AE69F-5CA4-4DD5-AB41-4BFF16BF87E7}">
  <ds:schemaRefs>
    <ds:schemaRef ds:uri="http://schemas.microsoft.com/sharepoint/v3/contenttype/forms"/>
  </ds:schemaRefs>
</ds:datastoreItem>
</file>

<file path=customXml/itemProps2.xml><?xml version="1.0" encoding="utf-8"?>
<ds:datastoreItem xmlns:ds="http://schemas.openxmlformats.org/officeDocument/2006/customXml" ds:itemID="{3A55F89F-AAD5-4626-BFDB-1308ACDD07B2}">
  <ds:schemaRefs>
    <ds:schemaRef ds:uri="http://schemas.microsoft.com/office/2006/metadata/properties"/>
    <ds:schemaRef ds:uri="http://schemas.microsoft.com/office/infopath/2007/PartnerControls"/>
    <ds:schemaRef ds:uri="ad3a06ce-21c8-4cc3-96f3-027432243146"/>
    <ds:schemaRef ds:uri="eedad064-3359-4b5f-b6f6-93f995e6ce3b"/>
  </ds:schemaRefs>
</ds:datastoreItem>
</file>

<file path=customXml/itemProps3.xml><?xml version="1.0" encoding="utf-8"?>
<ds:datastoreItem xmlns:ds="http://schemas.openxmlformats.org/officeDocument/2006/customXml" ds:itemID="{BEDE7144-F456-41C3-AA9B-67CB943C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a06ce-21c8-4cc3-96f3-027432243146"/>
    <ds:schemaRef ds:uri="eedad064-3359-4b5f-b6f6-93f995e6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6124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2025-05-28T10:48:00Z</dcterms:created>
  <dcterms:modified xsi:type="dcterms:W3CDTF">2025-05-28T10:48:00Z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0x010100418670F868EAF349811733E1331B69A8</vt:lpwstr>
  </property>
</Properties>
</file>