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74A1" w14:textId="77777777" w:rsidR="00BC098C" w:rsidRDefault="00BC098C" w:rsidP="00BC098C">
      <w:pPr>
        <w:rPr>
          <w:rFonts w:ascii="Calibri" w:hAnsi="Calibri"/>
          <w:bCs/>
          <w:sz w:val="20"/>
          <w:szCs w:val="20"/>
          <w:lang w:val="en-US"/>
        </w:rPr>
      </w:pPr>
      <w:r>
        <w:rPr>
          <w:rFonts w:ascii="Calibri" w:hAnsi="Calibri"/>
          <w:bCs/>
          <w:sz w:val="20"/>
          <w:szCs w:val="20"/>
          <w:lang w:val="en-US"/>
        </w:rPr>
        <w:t>PR No. 10028-0028-05/2025</w:t>
      </w:r>
    </w:p>
    <w:p w14:paraId="2EF1C080" w14:textId="77777777" w:rsidR="00BC098C" w:rsidRDefault="00BC098C" w:rsidP="00BC098C">
      <w:pPr>
        <w:rPr>
          <w:rFonts w:ascii="Calibri" w:hAnsi="Calibri"/>
          <w:bCs/>
          <w:sz w:val="20"/>
          <w:szCs w:val="20"/>
          <w:lang w:val="en-US"/>
        </w:rPr>
      </w:pPr>
    </w:p>
    <w:p w14:paraId="0635BF51" w14:textId="77777777" w:rsidR="00F23258" w:rsidRPr="008E2F07" w:rsidRDefault="00F23258">
      <w:pPr>
        <w:rPr>
          <w:rFonts w:ascii="Calibri" w:hAnsi="Calibri" w:cs="Calibri"/>
          <w:b/>
          <w:bCs/>
          <w:sz w:val="28"/>
          <w:szCs w:val="28"/>
        </w:rPr>
      </w:pPr>
      <w:r>
        <w:rPr>
          <w:rFonts w:ascii="Calibri" w:hAnsi="Calibri"/>
          <w:b/>
          <w:sz w:val="28"/>
        </w:rPr>
        <w:t>Con las correderas llega el silencio</w:t>
      </w:r>
    </w:p>
    <w:p w14:paraId="70FA5A4A" w14:textId="3CF953E4" w:rsidR="00561400" w:rsidRPr="008E2F07" w:rsidRDefault="00561400">
      <w:pPr>
        <w:rPr>
          <w:rFonts w:ascii="Calibri" w:hAnsi="Calibri" w:cs="Calibri"/>
          <w:b/>
          <w:bCs/>
        </w:rPr>
      </w:pPr>
      <w:r>
        <w:rPr>
          <w:rFonts w:ascii="Calibri" w:hAnsi="Calibri"/>
          <w:b/>
        </w:rPr>
        <w:t>Hawa ofrece soluciones de correderas con aislamiento acústico</w:t>
      </w:r>
    </w:p>
    <w:p w14:paraId="4A33461C" w14:textId="77777777" w:rsidR="00561400" w:rsidRPr="008E2F07" w:rsidRDefault="00561400">
      <w:pPr>
        <w:rPr>
          <w:rFonts w:ascii="Calibri" w:hAnsi="Calibri" w:cs="Calibri"/>
        </w:rPr>
      </w:pPr>
    </w:p>
    <w:p w14:paraId="26CCA849" w14:textId="3089C4BF" w:rsidR="009B31CC" w:rsidRPr="008E2F07" w:rsidRDefault="007D411F" w:rsidP="00BC098C">
      <w:pPr>
        <w:spacing w:line="274" w:lineRule="auto"/>
        <w:rPr>
          <w:rFonts w:ascii="Calibri" w:hAnsi="Calibri" w:cs="Calibri"/>
          <w:b/>
          <w:bCs/>
        </w:rPr>
      </w:pPr>
      <w:r>
        <w:rPr>
          <w:rFonts w:ascii="Calibri" w:hAnsi="Calibri"/>
          <w:b/>
        </w:rPr>
        <w:t>Ahorrar espacio con unas puertas correderas y garantizar al mismo tiempo una insonorización adecuada entre las habitaciones es algo que antes parecía imposible, pero la empresa suiza Hawa Sliding Solutions AG, como especialista en herrajes para correderas, se propuso integrar ambos requisitos y ha desarrollado una extensa gama de soluciones con aislamiento acústico que incluye desde un sistema certificado y puertas correderas a medida, hasta tabiques móviles y herméticos ampliables. Cuando se trata de interiorismo con acabados de alta calidad, la empresa suiza tiene la respuesta perfecta.</w:t>
      </w:r>
    </w:p>
    <w:p w14:paraId="20CA193D" w14:textId="77777777" w:rsidR="00AD6A09" w:rsidRPr="008E2F07" w:rsidRDefault="00AD6A09" w:rsidP="00BC098C">
      <w:pPr>
        <w:spacing w:line="274" w:lineRule="auto"/>
        <w:rPr>
          <w:rFonts w:ascii="Calibri" w:hAnsi="Calibri" w:cs="Calibri"/>
          <w:color w:val="FF0000"/>
        </w:rPr>
      </w:pPr>
    </w:p>
    <w:p w14:paraId="08D22C3C" w14:textId="6242E8DA" w:rsidR="00B55D68" w:rsidRPr="008E2F07" w:rsidRDefault="00B55D68" w:rsidP="00BC098C">
      <w:pPr>
        <w:spacing w:line="274" w:lineRule="auto"/>
        <w:rPr>
          <w:rFonts w:ascii="Calibri" w:hAnsi="Calibri" w:cs="Calibri"/>
        </w:rPr>
      </w:pPr>
      <w:r>
        <w:rPr>
          <w:rFonts w:ascii="Calibri" w:hAnsi="Calibri"/>
        </w:rPr>
        <w:t>La mayor ventaja de las puertas correderas es el ahorro de espacio: cuando están abiertas no estorban, y a veces ni siquiera se ven. Al incorporar nuevas características Hawa también amplía las ventajas que ofrecen: las soluciones de correderas con aislamento acústico ayudan a mejorar la calidad de vida combinando la comodidad de manejo con el aprovechamiento del espacio y un cierre hermético.</w:t>
      </w:r>
    </w:p>
    <w:p w14:paraId="0609855F" w14:textId="77777777" w:rsidR="00694CB2" w:rsidRPr="008E2F07" w:rsidRDefault="00694CB2" w:rsidP="00BC098C">
      <w:pPr>
        <w:spacing w:line="274" w:lineRule="auto"/>
        <w:rPr>
          <w:rFonts w:ascii="Calibri" w:hAnsi="Calibri" w:cs="Calibri"/>
        </w:rPr>
      </w:pPr>
    </w:p>
    <w:p w14:paraId="63BA4AE9" w14:textId="4145DB4E" w:rsidR="00EE5D9D" w:rsidRPr="008E2F07" w:rsidRDefault="00516780" w:rsidP="00BC098C">
      <w:pPr>
        <w:spacing w:line="274" w:lineRule="auto"/>
        <w:rPr>
          <w:rFonts w:ascii="Calibri" w:hAnsi="Calibri" w:cs="Calibri"/>
          <w:b/>
          <w:bCs/>
        </w:rPr>
      </w:pPr>
      <w:r>
        <w:rPr>
          <w:rFonts w:ascii="Calibri" w:hAnsi="Calibri"/>
          <w:b/>
        </w:rPr>
        <w:t>«Hawa Suono»: un sistema certificado para edificios públicos</w:t>
      </w:r>
    </w:p>
    <w:p w14:paraId="7F338F75" w14:textId="77777777" w:rsidR="00516780" w:rsidRPr="008E2F07" w:rsidRDefault="00516780" w:rsidP="00BC098C">
      <w:pPr>
        <w:spacing w:line="274" w:lineRule="auto"/>
        <w:rPr>
          <w:rFonts w:ascii="Calibri" w:hAnsi="Calibri" w:cs="Calibri"/>
          <w:b/>
          <w:bCs/>
        </w:rPr>
      </w:pPr>
    </w:p>
    <w:p w14:paraId="2C5570A1" w14:textId="4F55B3FE" w:rsidR="00EE5D9D" w:rsidRPr="008E2F07" w:rsidRDefault="00B37DCC" w:rsidP="00BC098C">
      <w:pPr>
        <w:spacing w:line="274" w:lineRule="auto"/>
        <w:rPr>
          <w:rFonts w:ascii="Calibri" w:hAnsi="Calibri" w:cs="Calibri"/>
        </w:rPr>
      </w:pPr>
      <w:r>
        <w:rPr>
          <w:rFonts w:ascii="Calibri" w:hAnsi="Calibri"/>
        </w:rPr>
        <w:t xml:space="preserve">«Hawa Suono» satisface los requisitos de insonorización más exigentes para aplicaciones en espacios públicos. Este singular herraje está certificado como sistema completo según DIN 4109 en combinación con puertas de madera y marcos diseñados para una perfecta interacción, y se comercializa a través de fabricantes de puertas selectos. La insonorización de clase 1 y clase 2 se consigue gracias al mecanismo patentado de movimiento tridimensional. El carril de deslizamiento es ligeramente cóncavo y curvo en el lado de la pared, de manera que al cerrar la puerta por completo los burletes la comprimen contra el suelo y el marco. «Hawa Suono» está diseñado para instalaciones de </w:t>
      </w:r>
      <w:r>
        <w:rPr>
          <w:rFonts w:ascii="Calibri" w:hAnsi="Calibri"/>
        </w:rPr>
        <w:lastRenderedPageBreak/>
        <w:t>correderas antepuestas con puertas de hasta 100 kg, y todos los componentes están ocultos.</w:t>
      </w:r>
    </w:p>
    <w:p w14:paraId="4A08366D" w14:textId="77777777" w:rsidR="00EE5D9D" w:rsidRPr="008E2F07" w:rsidRDefault="00EE5D9D" w:rsidP="00BC098C">
      <w:pPr>
        <w:spacing w:line="274" w:lineRule="auto"/>
        <w:rPr>
          <w:rFonts w:ascii="Calibri" w:hAnsi="Calibri" w:cs="Calibri"/>
        </w:rPr>
      </w:pPr>
    </w:p>
    <w:p w14:paraId="7E04DD97" w14:textId="3A0B748B" w:rsidR="00871FC2" w:rsidRPr="008E2F07" w:rsidRDefault="00871FC2" w:rsidP="00BC098C">
      <w:pPr>
        <w:spacing w:line="274" w:lineRule="auto"/>
        <w:rPr>
          <w:rFonts w:ascii="Calibri" w:hAnsi="Calibri" w:cs="Calibri"/>
          <w:b/>
          <w:bCs/>
        </w:rPr>
      </w:pPr>
      <w:r>
        <w:rPr>
          <w:rFonts w:ascii="Calibri" w:hAnsi="Calibri"/>
          <w:b/>
        </w:rPr>
        <w:t xml:space="preserve">«Hawa Acoustics»: libertad para la creatividad individual </w:t>
      </w:r>
    </w:p>
    <w:p w14:paraId="4581F2B4" w14:textId="77777777" w:rsidR="00871FC2" w:rsidRPr="008E2F07" w:rsidRDefault="00871FC2" w:rsidP="00BC098C">
      <w:pPr>
        <w:spacing w:line="274" w:lineRule="auto"/>
        <w:rPr>
          <w:rFonts w:ascii="Calibri" w:hAnsi="Calibri" w:cs="Calibri"/>
          <w:b/>
          <w:bCs/>
        </w:rPr>
      </w:pPr>
    </w:p>
    <w:p w14:paraId="190878B6" w14:textId="5652D444" w:rsidR="00B552DC" w:rsidRPr="008E2F07" w:rsidRDefault="00C3490D" w:rsidP="00BC098C">
      <w:pPr>
        <w:spacing w:line="274" w:lineRule="auto"/>
        <w:rPr>
          <w:rFonts w:ascii="Calibri" w:hAnsi="Calibri" w:cs="Calibri"/>
        </w:rPr>
      </w:pPr>
      <w:r>
        <w:rPr>
          <w:rFonts w:ascii="Calibri" w:hAnsi="Calibri"/>
        </w:rPr>
        <w:t xml:space="preserve">La gama «Hawa Acoustics» combina la máxima libertad de diseño con el aislamiento acústico, y ofrece una serie de soluciones con burlete perimetral basadas en herrajes de alta calidad. </w:t>
      </w:r>
      <w:bookmarkStart w:id="0" w:name="_Hlk198053661"/>
      <w:r>
        <w:rPr>
          <w:rFonts w:ascii="Calibri" w:hAnsi="Calibri"/>
        </w:rPr>
        <w:t xml:space="preserve">Con «Hawa Porta Acoustics» el ruido entre las habitaciones se reduce 39 decibelios, y con Hawa Junior Acoustics hasta 41 decibelios. La insonorización se consigue con los burletes libres de mantenimiento integrados en el contorno: los horizontales son retráctiles, al cerrar la puerta uno sube y otro baja. </w:t>
      </w:r>
    </w:p>
    <w:bookmarkEnd w:id="0"/>
    <w:p w14:paraId="49BA446D" w14:textId="77777777" w:rsidR="00E666FD" w:rsidRPr="008E2F07" w:rsidRDefault="00E666FD" w:rsidP="00BC098C">
      <w:pPr>
        <w:spacing w:line="274" w:lineRule="auto"/>
        <w:rPr>
          <w:rFonts w:ascii="Calibri" w:hAnsi="Calibri" w:cs="Calibri"/>
        </w:rPr>
      </w:pPr>
    </w:p>
    <w:p w14:paraId="7A1D58B9" w14:textId="7D3FB4B3" w:rsidR="00F22403" w:rsidRPr="008E2F07" w:rsidRDefault="00E666FD" w:rsidP="00BC098C">
      <w:pPr>
        <w:spacing w:line="274" w:lineRule="auto"/>
        <w:rPr>
          <w:rFonts w:ascii="Calibri" w:hAnsi="Calibri" w:cs="Calibri"/>
        </w:rPr>
      </w:pPr>
      <w:r>
        <w:rPr>
          <w:rFonts w:ascii="Calibri" w:hAnsi="Calibri"/>
        </w:rPr>
        <w:t xml:space="preserve">Con la fluidez de movimientos característica de Hawa, y gracias al burlete horizontal retráctil, los herrajes «Hawa Acoustics» mueven puertas de hasta 100 kilos sin esfuerzo y las cierran en silencio. Todo el proceso de apertura y cierre se realiza con movimiento asistido. El dispositivo de cierre suave «SoftStop» de Hawa ralentiza y amortigua el cierre de las puertas. El herraje «Hawa Porta HMT Pocket Acoustics» ofrece incluso mayor comodidad con el mecanismo de manejo sin tirador Push-to-open: basta un toque para que la puerta salga del hueco y se cierre. </w:t>
      </w:r>
    </w:p>
    <w:p w14:paraId="063F18BA" w14:textId="77777777" w:rsidR="00E666FD" w:rsidRPr="008E2F07" w:rsidRDefault="00E666FD" w:rsidP="00BC098C">
      <w:pPr>
        <w:spacing w:line="274" w:lineRule="auto"/>
        <w:rPr>
          <w:rFonts w:ascii="Calibri" w:hAnsi="Calibri" w:cs="Calibri"/>
        </w:rPr>
      </w:pPr>
    </w:p>
    <w:p w14:paraId="6EF3DC89" w14:textId="2B918FB3" w:rsidR="00E666FD" w:rsidRPr="008E2F07" w:rsidRDefault="00E666FD" w:rsidP="00BC098C">
      <w:pPr>
        <w:spacing w:line="274" w:lineRule="auto"/>
        <w:rPr>
          <w:rFonts w:ascii="Calibri" w:hAnsi="Calibri" w:cs="Calibri"/>
        </w:rPr>
      </w:pPr>
      <w:r>
        <w:rPr>
          <w:rFonts w:ascii="Calibri" w:hAnsi="Calibri"/>
        </w:rPr>
        <w:t>En el caso de «Hawa Junior Acoustics» y «Hawa Porta Acoustics», el mismo juego de herrajes se puede aplicar como solución de correderas antepuestas o escamoteables en la pared, incluso con alturas hasta el techo. Todos los elementos de ferretería están ocultos en favor de una estética purista. El carpintero puede utilizar puertas estándar, colocarlas incluso cuando finalicen las obras y ajustarlas en cualquier momento. Las correderas antepuestas no requieren poste terminal.</w:t>
      </w:r>
    </w:p>
    <w:p w14:paraId="4FFE99A3" w14:textId="77777777" w:rsidR="00871FC2" w:rsidRPr="008E2F07" w:rsidRDefault="00871FC2" w:rsidP="00BC098C">
      <w:pPr>
        <w:spacing w:line="274" w:lineRule="auto"/>
        <w:rPr>
          <w:rFonts w:ascii="Calibri" w:hAnsi="Calibri" w:cs="Calibri"/>
        </w:rPr>
      </w:pPr>
    </w:p>
    <w:p w14:paraId="23F5B63D" w14:textId="706D96A1" w:rsidR="007D411F" w:rsidRPr="008E2F07" w:rsidRDefault="00871FC2" w:rsidP="00BC098C">
      <w:pPr>
        <w:spacing w:line="274" w:lineRule="auto"/>
        <w:rPr>
          <w:rFonts w:ascii="Calibri" w:hAnsi="Calibri" w:cs="Calibri"/>
          <w:b/>
          <w:bCs/>
        </w:rPr>
      </w:pPr>
      <w:r>
        <w:rPr>
          <w:rFonts w:ascii="Calibri" w:hAnsi="Calibri"/>
          <w:b/>
        </w:rPr>
        <w:t xml:space="preserve">«Hawa Aperto»: para tabiques móviles herméticos con otra ventaja </w:t>
      </w:r>
    </w:p>
    <w:p w14:paraId="5A4DA6DA" w14:textId="77777777" w:rsidR="00871FC2" w:rsidRPr="008E2F07" w:rsidRDefault="00871FC2" w:rsidP="00BC098C">
      <w:pPr>
        <w:spacing w:line="274" w:lineRule="auto"/>
        <w:rPr>
          <w:rFonts w:ascii="Calibri" w:hAnsi="Calibri" w:cs="Calibri"/>
          <w:b/>
          <w:bCs/>
        </w:rPr>
      </w:pPr>
    </w:p>
    <w:p w14:paraId="46329E9F" w14:textId="4A676779" w:rsidR="00301CC7" w:rsidRPr="008E2F07" w:rsidRDefault="00761D7C" w:rsidP="00BC098C">
      <w:pPr>
        <w:spacing w:line="274" w:lineRule="auto"/>
        <w:rPr>
          <w:rFonts w:ascii="Calibri" w:hAnsi="Calibri" w:cs="Calibri"/>
        </w:rPr>
      </w:pPr>
      <w:r>
        <w:rPr>
          <w:rFonts w:ascii="Calibri" w:hAnsi="Calibri"/>
        </w:rPr>
        <w:t xml:space="preserve">El herraje «Hawa Aperto» está diseñado para tabiques de madera ligeros, con deslizamiento por arriba y pesos de puerta hasta 60 kilos </w:t>
      </w:r>
      <w:r>
        <w:rPr>
          <w:rFonts w:ascii="Calibri" w:hAnsi="Calibri"/>
        </w:rPr>
        <w:lastRenderedPageBreak/>
        <w:t>que cierran enrasados y requieren poco espacio de almacenamiento. El reducido número de componentes permite un suministro rápido desde el almacén. Es una solución que se puede ampliar rápido y fácilmente con aislamiento acústico usando los perfiles y burletes verticales de Hawa, así como burletes horizontales disponibles en ferreterías. Dependiendo de la configuración es posible reducir hasta 35 decibelios el ruido entre habitaciones.</w:t>
      </w:r>
    </w:p>
    <w:p w14:paraId="6D9195B0" w14:textId="77777777" w:rsidR="00EA5AE0" w:rsidRPr="008E2F07" w:rsidRDefault="00EA5AE0" w:rsidP="00BC098C">
      <w:pPr>
        <w:spacing w:line="274" w:lineRule="auto"/>
        <w:rPr>
          <w:rFonts w:ascii="Calibri" w:hAnsi="Calibri" w:cs="Calibri"/>
        </w:rPr>
      </w:pPr>
    </w:p>
    <w:p w14:paraId="077DCA21" w14:textId="73CACD4B" w:rsidR="00301CC7" w:rsidRPr="008E2F07" w:rsidRDefault="00301CC7" w:rsidP="00BC098C">
      <w:pPr>
        <w:spacing w:line="274" w:lineRule="auto"/>
        <w:rPr>
          <w:rFonts w:ascii="Calibri" w:hAnsi="Calibri" w:cs="Calibri"/>
          <w:b/>
          <w:bCs/>
        </w:rPr>
      </w:pPr>
      <w:r>
        <w:rPr>
          <w:rFonts w:ascii="Calibri" w:hAnsi="Calibri"/>
          <w:b/>
        </w:rPr>
        <w:t>«Porque la tranquilidad es un lujo»</w:t>
      </w:r>
    </w:p>
    <w:p w14:paraId="3716AFF0" w14:textId="77777777" w:rsidR="00252CBF" w:rsidRDefault="00252CBF" w:rsidP="00BC098C">
      <w:pPr>
        <w:spacing w:line="274" w:lineRule="auto"/>
        <w:rPr>
          <w:rFonts w:ascii="Calibri" w:hAnsi="Calibri" w:cs="Calibri"/>
        </w:rPr>
      </w:pPr>
    </w:p>
    <w:p w14:paraId="11DE3A02" w14:textId="56AFF354" w:rsidR="00A52E8A" w:rsidRPr="008E2F07" w:rsidRDefault="00301CC7" w:rsidP="00BC098C">
      <w:pPr>
        <w:spacing w:line="274" w:lineRule="auto"/>
        <w:rPr>
          <w:rFonts w:ascii="Calibri" w:hAnsi="Calibri" w:cs="Calibri"/>
        </w:rPr>
      </w:pPr>
      <w:r>
        <w:rPr>
          <w:rFonts w:ascii="Calibri" w:hAnsi="Calibri"/>
        </w:rPr>
        <w:t xml:space="preserve">Hawa presenta sus soluciones de puertas correderas con aislamiento acústico bajo el lema «Privacidad», y ofrece propuestas que ayudan a reducir el estrés cotidiano por factores como el ruido, los olores desagradables o humos nocivos, las corrientes de aire y la luminosidad excesiva. La tranquilidad se ha convertido en un artículo de lujo, pero ahora Hawa pone a disposición de los interioristas, decoradores y carpinteros los elementos constructivos adecuados para diseñar espacios personalizados donde poder retirarse y estar tranquilo cuando sea necesario. Los herrajes para correderas con aislamiento acústico contribuyen a generar mayor calidad de vida, tanto en hoteles y clínicas como en viviendas y lugares de trabajo con una distribución flexible. </w:t>
      </w:r>
    </w:p>
    <w:p w14:paraId="3EE0FB1C" w14:textId="77777777" w:rsidR="00A52E8A" w:rsidRPr="008E2F07" w:rsidRDefault="00A52E8A" w:rsidP="00BC098C">
      <w:pPr>
        <w:spacing w:line="274" w:lineRule="auto"/>
        <w:rPr>
          <w:rFonts w:ascii="Calibri" w:hAnsi="Calibri" w:cs="Calibri"/>
        </w:rPr>
      </w:pPr>
    </w:p>
    <w:p w14:paraId="3BE5C3EE" w14:textId="2EB88085" w:rsidR="00BC098C" w:rsidRDefault="008E2F07" w:rsidP="00BC098C">
      <w:pPr>
        <w:spacing w:line="274" w:lineRule="auto"/>
        <w:rPr>
          <w:rFonts w:ascii="Calibri" w:hAnsi="Calibri"/>
          <w:lang w:val="de-DE"/>
        </w:rPr>
      </w:pPr>
      <w:r>
        <w:rPr>
          <w:rFonts w:ascii="Calibri" w:hAnsi="Calibri"/>
        </w:rPr>
        <w:t xml:space="preserve">Más información en: </w:t>
      </w:r>
      <w:hyperlink r:id="rId10" w:history="1">
        <w:r w:rsidR="00BC098C" w:rsidRPr="009953A4">
          <w:rPr>
            <w:rStyle w:val="Hyperlink"/>
            <w:rFonts w:ascii="Calibri" w:hAnsi="Calibri"/>
          </w:rPr>
          <w:t>https://www.hawa.com/inspiration/trends/acoustics/sliding-solutions-with-sound-attenuation</w:t>
        </w:r>
      </w:hyperlink>
    </w:p>
    <w:p w14:paraId="0BBAB49B" w14:textId="05BE2C36" w:rsidR="000F3452" w:rsidRPr="008E2F07" w:rsidRDefault="000F3452" w:rsidP="00BC098C">
      <w:pPr>
        <w:spacing w:line="274" w:lineRule="auto"/>
        <w:rPr>
          <w:rFonts w:ascii="Calibri" w:hAnsi="Calibri" w:cs="Calibri"/>
        </w:rPr>
      </w:pPr>
    </w:p>
    <w:p w14:paraId="10B886B7" w14:textId="77777777" w:rsidR="003D7515" w:rsidRDefault="003D7515" w:rsidP="00BC098C">
      <w:pPr>
        <w:spacing w:line="274" w:lineRule="auto"/>
        <w:rPr>
          <w:rFonts w:ascii="Calibri" w:hAnsi="Calibri" w:cs="Calibri"/>
          <w:color w:val="C00000"/>
        </w:rPr>
      </w:pPr>
    </w:p>
    <w:p w14:paraId="06A5EEBF" w14:textId="7ECC91A4" w:rsidR="003D7515" w:rsidRPr="003D7515" w:rsidRDefault="003D7515">
      <w:pPr>
        <w:rPr>
          <w:rFonts w:ascii="Calibri" w:hAnsi="Calibri" w:cs="Calibri"/>
        </w:rPr>
      </w:pPr>
      <w:r>
        <w:rPr>
          <w:rFonts w:ascii="Calibri" w:hAnsi="Calibri"/>
        </w:rPr>
        <w:t>Pie de foto 1: El herraje «Hawa Suono» está certificado como sistema completo según DIN 4109 en combinación con puertas de madera y marcos especiales, y se comercializa a través de fabricantes de puertas selectos. Foto: Hawa Sliding Solutions AG</w:t>
      </w:r>
    </w:p>
    <w:p w14:paraId="65048758" w14:textId="77777777" w:rsidR="003D7515" w:rsidRDefault="003D7515">
      <w:pPr>
        <w:rPr>
          <w:rFonts w:ascii="Calibri" w:hAnsi="Calibri" w:cs="Calibri"/>
          <w:color w:val="C00000"/>
        </w:rPr>
      </w:pPr>
    </w:p>
    <w:p w14:paraId="121B09CC" w14:textId="4D1BCE8E" w:rsidR="003D7515" w:rsidRPr="00BC098C" w:rsidRDefault="003D7515">
      <w:pPr>
        <w:rPr>
          <w:rFonts w:ascii="Calibri" w:hAnsi="Calibri" w:cs="Calibri"/>
          <w:lang w:val="de-DE"/>
        </w:rPr>
      </w:pPr>
      <w:r>
        <w:rPr>
          <w:rFonts w:ascii="Calibri" w:hAnsi="Calibri"/>
        </w:rPr>
        <w:t>Pie de foto 2: En los herrajes «Hawa Porta Acoustics» y «Hawa Junior Acoustics» el aislamiento acústico se consigue gracias a los burletes libres de mantenimiento integrados en el contorno. Foto: Hawa Sliding Solutions AG</w:t>
      </w:r>
    </w:p>
    <w:p w14:paraId="39C3313B" w14:textId="5D8B5DD1" w:rsidR="006253E6" w:rsidRPr="00FB405B" w:rsidRDefault="006253E6">
      <w:pPr>
        <w:rPr>
          <w:rFonts w:ascii="Calibri" w:hAnsi="Calibri" w:cs="Calibri"/>
        </w:rPr>
      </w:pPr>
      <w:r>
        <w:rPr>
          <w:rFonts w:ascii="Calibri" w:hAnsi="Calibri"/>
        </w:rPr>
        <w:lastRenderedPageBreak/>
        <w:t>Pie de foto 3: «Hawa Junior Acoustics» y «Hawa Porta Acoustics» en la práctica: el entorno acústico y la insonorización son factores clave en el diseño de escuelas infantiles como muestra el ejemplo de este parvulario en Islandia. Además de habilitar espacios para la actividad y el descanso de los niños, estos herrajes facilitan el trabajo de los adultos. Foto: Marino Thorlacius</w:t>
      </w:r>
    </w:p>
    <w:p w14:paraId="2D00C85F" w14:textId="77777777" w:rsidR="006253E6" w:rsidRDefault="006253E6">
      <w:pPr>
        <w:rPr>
          <w:rFonts w:ascii="Calibri" w:hAnsi="Calibri" w:cs="Calibri"/>
          <w:color w:val="C00000"/>
        </w:rPr>
      </w:pPr>
    </w:p>
    <w:p w14:paraId="27297E35" w14:textId="36C24BEE" w:rsidR="00FB405B" w:rsidRPr="001C270B" w:rsidRDefault="00FB405B">
      <w:pPr>
        <w:rPr>
          <w:rFonts w:ascii="Calibri" w:hAnsi="Calibri" w:cs="Calibri"/>
        </w:rPr>
      </w:pPr>
      <w:r>
        <w:rPr>
          <w:rFonts w:ascii="Calibri" w:hAnsi="Calibri"/>
        </w:rPr>
        <w:t>Pie de foto 4: En esta suite de hotel, el dormitorio está separado del cuarto de baño por puertas correderas de gran tamaño confeccionadas con un cristal especial. Un herraje «Hawa Junior Acoustics» proporciona privacidad si se desea, mueve suavemente las puertas y se maneja sin esfuerzo.</w:t>
      </w:r>
      <w:r>
        <w:t xml:space="preserve"> </w:t>
      </w:r>
      <w:r>
        <w:rPr>
          <w:rFonts w:ascii="Calibri" w:hAnsi="Calibri"/>
        </w:rPr>
        <w:t>Foto: Malik Pahlmann</w:t>
      </w:r>
    </w:p>
    <w:p w14:paraId="67E4BF39" w14:textId="77777777" w:rsidR="00FB405B" w:rsidRDefault="00FB405B">
      <w:pPr>
        <w:rPr>
          <w:rFonts w:ascii="Calibri" w:hAnsi="Calibri" w:cs="Calibri"/>
          <w:color w:val="C00000"/>
        </w:rPr>
      </w:pPr>
    </w:p>
    <w:p w14:paraId="4942BBC8" w14:textId="26F1488E" w:rsidR="00252CBF" w:rsidRPr="00252CBF" w:rsidRDefault="00252CBF">
      <w:pPr>
        <w:rPr>
          <w:rFonts w:ascii="Calibri" w:hAnsi="Calibri" w:cs="Calibri"/>
        </w:rPr>
      </w:pPr>
      <w:r>
        <w:rPr>
          <w:rFonts w:ascii="Calibri" w:hAnsi="Calibri"/>
        </w:rPr>
        <w:t>Pie de foto 5: Las puertas correderas de esta oficina ofrecen aislamiento contra los ruidos del patio y evitan la corriente de aire que se produce al abrir las correderas de la entrada.</w:t>
      </w:r>
      <w:r>
        <w:t xml:space="preserve"> </w:t>
      </w:r>
      <w:r>
        <w:rPr>
          <w:rFonts w:ascii="Calibri" w:hAnsi="Calibri"/>
        </w:rPr>
        <w:t>Foto: Oliver Jaist Fotografie, Vahrn</w:t>
      </w:r>
    </w:p>
    <w:p w14:paraId="22D81C1D" w14:textId="77777777" w:rsidR="00252CBF" w:rsidRDefault="00252CBF">
      <w:pPr>
        <w:rPr>
          <w:rFonts w:ascii="Calibri" w:hAnsi="Calibri" w:cs="Calibri"/>
          <w:color w:val="C00000"/>
        </w:rPr>
      </w:pPr>
    </w:p>
    <w:p w14:paraId="3D62C526" w14:textId="6CEDCBA4" w:rsidR="001C270B" w:rsidRPr="00EA1FDA" w:rsidRDefault="001C270B">
      <w:pPr>
        <w:rPr>
          <w:rFonts w:ascii="Calibri" w:hAnsi="Calibri" w:cs="Calibri"/>
        </w:rPr>
      </w:pPr>
      <w:r>
        <w:rPr>
          <w:rFonts w:ascii="Calibri" w:hAnsi="Calibri"/>
        </w:rPr>
        <w:t>Pie de foto 6: Las soluciones de correderas con aislamento acústico combinan la comodidad de manejo con el aprovechamiento del espacio y un cierre hermético. En viviendas pequeñas, por ejemplo, permiten conseguir tranquilidad separando la zona donde está la lavadora, o en el caso de la escuela infantil aislando la oficina de la zona de juegos. Un mundo de inspiración: Hawa Sliding Solutions AG</w:t>
      </w:r>
    </w:p>
    <w:p w14:paraId="606F7BD4" w14:textId="7A237595" w:rsidR="00603268" w:rsidRDefault="001C270B">
      <w:pPr>
        <w:rPr>
          <w:rFonts w:ascii="Calibri" w:hAnsi="Calibri" w:cs="Calibri"/>
          <w:color w:val="C00000"/>
        </w:rPr>
      </w:pPr>
      <w:r>
        <w:rPr>
          <w:rFonts w:ascii="Calibri" w:hAnsi="Calibri"/>
          <w:color w:val="C00000"/>
        </w:rPr>
        <w:t xml:space="preserve"> </w:t>
      </w:r>
    </w:p>
    <w:p w14:paraId="204FCD51" w14:textId="17D1368B" w:rsidR="00603268" w:rsidRPr="008E2F07" w:rsidRDefault="00603268">
      <w:pPr>
        <w:rPr>
          <w:rFonts w:ascii="Calibri" w:hAnsi="Calibri" w:cs="Calibri"/>
          <w:color w:val="C00000"/>
        </w:rPr>
      </w:pPr>
    </w:p>
    <w:sectPr w:rsidR="00603268" w:rsidRPr="008E2F07" w:rsidSect="00BC098C">
      <w:headerReference w:type="default" r:id="rId11"/>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A278F" w14:textId="77777777" w:rsidR="00E87BF5" w:rsidRDefault="00E87BF5" w:rsidP="00BC098C">
      <w:r>
        <w:separator/>
      </w:r>
    </w:p>
  </w:endnote>
  <w:endnote w:type="continuationSeparator" w:id="0">
    <w:p w14:paraId="291D4827" w14:textId="77777777" w:rsidR="00E87BF5" w:rsidRDefault="00E87BF5" w:rsidP="00BC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CAAB8" w14:textId="77777777" w:rsidR="00E87BF5" w:rsidRDefault="00E87BF5" w:rsidP="00BC098C">
      <w:r>
        <w:separator/>
      </w:r>
    </w:p>
  </w:footnote>
  <w:footnote w:type="continuationSeparator" w:id="0">
    <w:p w14:paraId="5F573A85" w14:textId="77777777" w:rsidR="00E87BF5" w:rsidRDefault="00E87BF5" w:rsidP="00BC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DC9E" w14:textId="4E1AE0AC" w:rsidR="00BC098C" w:rsidRPr="00BC098C" w:rsidRDefault="00BC098C" w:rsidP="00BC098C">
    <w:pPr>
      <w:jc w:val="right"/>
      <w:rPr>
        <w:rFonts w:ascii="Calibri" w:hAnsi="Calibri"/>
        <w:bCs/>
        <w:sz w:val="20"/>
        <w:szCs w:val="20"/>
        <w:lang w:val="en-US"/>
      </w:rPr>
    </w:pPr>
    <w:r w:rsidRPr="00BC098C">
      <w:rPr>
        <w:rFonts w:ascii="Calibri" w:hAnsi="Calibri"/>
        <w:bCs/>
        <w:sz w:val="20"/>
        <w:szCs w:val="20"/>
        <w:lang w:val="en-US"/>
      </w:rPr>
      <w:t>PR No. 10028-0028-05/2025</w:t>
    </w:r>
  </w:p>
  <w:p w14:paraId="55BD4D06" w14:textId="77777777" w:rsidR="00BC098C" w:rsidRPr="00BC098C" w:rsidRDefault="00BC098C" w:rsidP="00BC098C">
    <w:pPr>
      <w:jc w:val="right"/>
      <w:rPr>
        <w:rFonts w:ascii="Calibri" w:hAnsi="Calibri" w:cs="Calibri"/>
        <w:bCs/>
        <w:sz w:val="20"/>
        <w:szCs w:val="20"/>
      </w:rPr>
    </w:pPr>
    <w:r w:rsidRPr="00BC098C">
      <w:rPr>
        <w:rFonts w:ascii="Calibri" w:hAnsi="Calibri"/>
        <w:bCs/>
        <w:sz w:val="20"/>
        <w:szCs w:val="20"/>
      </w:rPr>
      <w:t>Con las correderas llega el silencio</w:t>
    </w:r>
  </w:p>
  <w:p w14:paraId="5A40BEC9" w14:textId="5BBC823E" w:rsidR="00BC098C" w:rsidRPr="00BC098C" w:rsidRDefault="00BC098C" w:rsidP="00BC098C">
    <w:pPr>
      <w:jc w:val="right"/>
      <w:rPr>
        <w:rFonts w:ascii="Calibri" w:hAnsi="Calibri" w:cs="Calibri"/>
        <w:bCs/>
        <w:sz w:val="20"/>
        <w:szCs w:val="20"/>
        <w:lang w:val="en-GB"/>
      </w:rPr>
    </w:pPr>
    <w:r w:rsidRPr="00BC098C">
      <w:rPr>
        <w:rFonts w:ascii="Calibri" w:hAnsi="Calibri"/>
        <w:bCs/>
        <w:sz w:val="20"/>
        <w:szCs w:val="20"/>
      </w:rPr>
      <w:t>Hawa ofrece soluciones de correderas con aislamiento acústico</w:t>
    </w:r>
    <w:r w:rsidRPr="00BC098C">
      <w:rPr>
        <w:rFonts w:ascii="Calibri" w:hAnsi="Calibri"/>
        <w:bCs/>
        <w:sz w:val="20"/>
        <w:szCs w:val="20"/>
        <w:lang w:val="en-GB"/>
      </w:rPr>
      <w:t xml:space="preserve"> </w:t>
    </w:r>
    <w:r>
      <w:rPr>
        <w:rFonts w:ascii="Calibri" w:hAnsi="Calibri"/>
        <w:bCs/>
        <w:sz w:val="20"/>
        <w:szCs w:val="20"/>
        <w:lang w:val="en-GB"/>
      </w:rPr>
      <w:t xml:space="preserve">– Página </w:t>
    </w:r>
    <w:r w:rsidRPr="00BC098C">
      <w:rPr>
        <w:rFonts w:ascii="Calibri" w:hAnsi="Calibri"/>
        <w:bCs/>
        <w:sz w:val="20"/>
        <w:szCs w:val="20"/>
        <w:lang w:val="en-GB"/>
      </w:rPr>
      <w:fldChar w:fldCharType="begin"/>
    </w:r>
    <w:r w:rsidRPr="00BC098C">
      <w:rPr>
        <w:rFonts w:ascii="Calibri" w:hAnsi="Calibri"/>
        <w:bCs/>
        <w:sz w:val="20"/>
        <w:szCs w:val="20"/>
        <w:lang w:val="en-GB"/>
      </w:rPr>
      <w:instrText>PAGE   \* MERGEFORMAT</w:instrText>
    </w:r>
    <w:r w:rsidRPr="00BC098C">
      <w:rPr>
        <w:rFonts w:ascii="Calibri" w:hAnsi="Calibri"/>
        <w:bCs/>
        <w:sz w:val="20"/>
        <w:szCs w:val="20"/>
        <w:lang w:val="en-GB"/>
      </w:rPr>
      <w:fldChar w:fldCharType="separate"/>
    </w:r>
    <w:r w:rsidRPr="00BC098C">
      <w:rPr>
        <w:rFonts w:ascii="Calibri" w:hAnsi="Calibri"/>
        <w:bCs/>
        <w:sz w:val="20"/>
        <w:szCs w:val="20"/>
        <w:lang w:val="en-GB"/>
      </w:rPr>
      <w:t>1</w:t>
    </w:r>
    <w:r w:rsidRPr="00BC098C">
      <w:rPr>
        <w:rFonts w:ascii="Calibri" w:hAnsi="Calibri"/>
        <w:bCs/>
        <w:sz w:val="20"/>
        <w:szCs w:val="20"/>
        <w:lang w:val="en-GB"/>
      </w:rPr>
      <w:fldChar w:fldCharType="end"/>
    </w:r>
  </w:p>
  <w:p w14:paraId="07B364AE" w14:textId="77777777" w:rsidR="00BC098C" w:rsidRDefault="00BC09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92246"/>
    <w:multiLevelType w:val="hybridMultilevel"/>
    <w:tmpl w:val="08DC5EB0"/>
    <w:lvl w:ilvl="0" w:tplc="72A479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0A495F"/>
    <w:multiLevelType w:val="hybridMultilevel"/>
    <w:tmpl w:val="A47E2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9901346">
    <w:abstractNumId w:val="1"/>
  </w:num>
  <w:num w:numId="2" w16cid:durableId="139126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00"/>
    <w:rsid w:val="00020A7A"/>
    <w:rsid w:val="0002677A"/>
    <w:rsid w:val="00027155"/>
    <w:rsid w:val="00037FF5"/>
    <w:rsid w:val="0009698F"/>
    <w:rsid w:val="000B303D"/>
    <w:rsid w:val="000C5FE2"/>
    <w:rsid w:val="000E6E05"/>
    <w:rsid w:val="000F3452"/>
    <w:rsid w:val="001175EB"/>
    <w:rsid w:val="00135C0E"/>
    <w:rsid w:val="00154D9F"/>
    <w:rsid w:val="001564BB"/>
    <w:rsid w:val="00161489"/>
    <w:rsid w:val="00163BA0"/>
    <w:rsid w:val="001C270B"/>
    <w:rsid w:val="00200AB5"/>
    <w:rsid w:val="002037E7"/>
    <w:rsid w:val="00221FAA"/>
    <w:rsid w:val="002331C8"/>
    <w:rsid w:val="002400AD"/>
    <w:rsid w:val="00252CBF"/>
    <w:rsid w:val="00253B6A"/>
    <w:rsid w:val="00254AC8"/>
    <w:rsid w:val="00261156"/>
    <w:rsid w:val="002752A5"/>
    <w:rsid w:val="00275916"/>
    <w:rsid w:val="002971E6"/>
    <w:rsid w:val="002A35FC"/>
    <w:rsid w:val="002E1A3B"/>
    <w:rsid w:val="002E2B1B"/>
    <w:rsid w:val="002E405D"/>
    <w:rsid w:val="002F4722"/>
    <w:rsid w:val="00300343"/>
    <w:rsid w:val="00301CC7"/>
    <w:rsid w:val="003060F4"/>
    <w:rsid w:val="00350106"/>
    <w:rsid w:val="00361305"/>
    <w:rsid w:val="00364DBE"/>
    <w:rsid w:val="003B4C6F"/>
    <w:rsid w:val="003D7515"/>
    <w:rsid w:val="003E2958"/>
    <w:rsid w:val="003E3713"/>
    <w:rsid w:val="003E423C"/>
    <w:rsid w:val="00400A49"/>
    <w:rsid w:val="00412FC8"/>
    <w:rsid w:val="0044122E"/>
    <w:rsid w:val="00450208"/>
    <w:rsid w:val="00474876"/>
    <w:rsid w:val="00485D67"/>
    <w:rsid w:val="004B505F"/>
    <w:rsid w:val="005029A6"/>
    <w:rsid w:val="00515391"/>
    <w:rsid w:val="00516780"/>
    <w:rsid w:val="0054022F"/>
    <w:rsid w:val="0055228F"/>
    <w:rsid w:val="005535BF"/>
    <w:rsid w:val="00561400"/>
    <w:rsid w:val="005C04F1"/>
    <w:rsid w:val="005F0865"/>
    <w:rsid w:val="00603268"/>
    <w:rsid w:val="0062504F"/>
    <w:rsid w:val="006253E6"/>
    <w:rsid w:val="0065717F"/>
    <w:rsid w:val="00674D7F"/>
    <w:rsid w:val="00677A0B"/>
    <w:rsid w:val="00677C5B"/>
    <w:rsid w:val="00694CB2"/>
    <w:rsid w:val="006B1ACF"/>
    <w:rsid w:val="006D139E"/>
    <w:rsid w:val="006D7E95"/>
    <w:rsid w:val="00716494"/>
    <w:rsid w:val="00722AA5"/>
    <w:rsid w:val="00761D7C"/>
    <w:rsid w:val="00777759"/>
    <w:rsid w:val="00784B12"/>
    <w:rsid w:val="00784E9A"/>
    <w:rsid w:val="007B0358"/>
    <w:rsid w:val="007B2628"/>
    <w:rsid w:val="007C11A9"/>
    <w:rsid w:val="007C447D"/>
    <w:rsid w:val="007D411F"/>
    <w:rsid w:val="007E6EBA"/>
    <w:rsid w:val="007F22B3"/>
    <w:rsid w:val="00845E4C"/>
    <w:rsid w:val="00851BE1"/>
    <w:rsid w:val="00860C6D"/>
    <w:rsid w:val="008623FC"/>
    <w:rsid w:val="00864BCB"/>
    <w:rsid w:val="00867335"/>
    <w:rsid w:val="00871FC2"/>
    <w:rsid w:val="00876A30"/>
    <w:rsid w:val="00883830"/>
    <w:rsid w:val="008864E3"/>
    <w:rsid w:val="00894646"/>
    <w:rsid w:val="008C7CE2"/>
    <w:rsid w:val="008E2F07"/>
    <w:rsid w:val="008E6387"/>
    <w:rsid w:val="00900417"/>
    <w:rsid w:val="009112D6"/>
    <w:rsid w:val="00924115"/>
    <w:rsid w:val="00932B5A"/>
    <w:rsid w:val="00940E78"/>
    <w:rsid w:val="00943388"/>
    <w:rsid w:val="009B31CC"/>
    <w:rsid w:val="009C4B99"/>
    <w:rsid w:val="009D4D4D"/>
    <w:rsid w:val="00A02832"/>
    <w:rsid w:val="00A219F6"/>
    <w:rsid w:val="00A21E5E"/>
    <w:rsid w:val="00A31A58"/>
    <w:rsid w:val="00A4020A"/>
    <w:rsid w:val="00A52E8A"/>
    <w:rsid w:val="00A61DEF"/>
    <w:rsid w:val="00A62B4D"/>
    <w:rsid w:val="00A70448"/>
    <w:rsid w:val="00A76440"/>
    <w:rsid w:val="00A860CA"/>
    <w:rsid w:val="00A90307"/>
    <w:rsid w:val="00AA1091"/>
    <w:rsid w:val="00AB725F"/>
    <w:rsid w:val="00AC1451"/>
    <w:rsid w:val="00AD0880"/>
    <w:rsid w:val="00AD5988"/>
    <w:rsid w:val="00AD6A09"/>
    <w:rsid w:val="00AE74DF"/>
    <w:rsid w:val="00B03373"/>
    <w:rsid w:val="00B12548"/>
    <w:rsid w:val="00B13623"/>
    <w:rsid w:val="00B31DAE"/>
    <w:rsid w:val="00B37DCC"/>
    <w:rsid w:val="00B40CA2"/>
    <w:rsid w:val="00B552DC"/>
    <w:rsid w:val="00B55D68"/>
    <w:rsid w:val="00B57FD2"/>
    <w:rsid w:val="00B82AE6"/>
    <w:rsid w:val="00B86D32"/>
    <w:rsid w:val="00BC098C"/>
    <w:rsid w:val="00C02837"/>
    <w:rsid w:val="00C1427D"/>
    <w:rsid w:val="00C31EF3"/>
    <w:rsid w:val="00C3490D"/>
    <w:rsid w:val="00C76710"/>
    <w:rsid w:val="00C935A3"/>
    <w:rsid w:val="00C9769A"/>
    <w:rsid w:val="00CA3405"/>
    <w:rsid w:val="00CB4B1E"/>
    <w:rsid w:val="00CE16E3"/>
    <w:rsid w:val="00CF5DCC"/>
    <w:rsid w:val="00D747CE"/>
    <w:rsid w:val="00D85E66"/>
    <w:rsid w:val="00DB6E8C"/>
    <w:rsid w:val="00DD0F27"/>
    <w:rsid w:val="00DE3FA4"/>
    <w:rsid w:val="00E21967"/>
    <w:rsid w:val="00E27FA5"/>
    <w:rsid w:val="00E52293"/>
    <w:rsid w:val="00E5707A"/>
    <w:rsid w:val="00E666FD"/>
    <w:rsid w:val="00E706B0"/>
    <w:rsid w:val="00E87BF5"/>
    <w:rsid w:val="00EA1A31"/>
    <w:rsid w:val="00EA1FDA"/>
    <w:rsid w:val="00EA5AE0"/>
    <w:rsid w:val="00ED3A6E"/>
    <w:rsid w:val="00EE5D9D"/>
    <w:rsid w:val="00F00BCE"/>
    <w:rsid w:val="00F22403"/>
    <w:rsid w:val="00F23258"/>
    <w:rsid w:val="00F34A88"/>
    <w:rsid w:val="00F378F8"/>
    <w:rsid w:val="00F50E63"/>
    <w:rsid w:val="00F67347"/>
    <w:rsid w:val="00F71EFD"/>
    <w:rsid w:val="00F824A0"/>
    <w:rsid w:val="00F84AC3"/>
    <w:rsid w:val="00F929B4"/>
    <w:rsid w:val="00F93CFA"/>
    <w:rsid w:val="00FA7136"/>
    <w:rsid w:val="00FB405B"/>
    <w:rsid w:val="00FD0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0E72"/>
  <w15:chartTrackingRefBased/>
  <w15:docId w15:val="{967C62AE-9130-42D4-873C-ABF8DE9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61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140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140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140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140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140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140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140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140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6140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140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140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140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140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140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140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1400"/>
    <w:rPr>
      <w:rFonts w:eastAsiaTheme="majorEastAsia" w:cstheme="majorBidi"/>
      <w:color w:val="272727" w:themeColor="text1" w:themeTint="D8"/>
    </w:rPr>
  </w:style>
  <w:style w:type="paragraph" w:styleId="Titel">
    <w:name w:val="Title"/>
    <w:basedOn w:val="Standard"/>
    <w:next w:val="Standard"/>
    <w:link w:val="TitelZchn"/>
    <w:uiPriority w:val="10"/>
    <w:qFormat/>
    <w:rsid w:val="0056140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14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140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140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140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61400"/>
    <w:rPr>
      <w:i/>
      <w:iCs/>
      <w:color w:val="404040" w:themeColor="text1" w:themeTint="BF"/>
    </w:rPr>
  </w:style>
  <w:style w:type="paragraph" w:styleId="Listenabsatz">
    <w:name w:val="List Paragraph"/>
    <w:basedOn w:val="Standard"/>
    <w:uiPriority w:val="34"/>
    <w:qFormat/>
    <w:rsid w:val="00561400"/>
    <w:pPr>
      <w:ind w:left="720"/>
      <w:contextualSpacing/>
    </w:pPr>
  </w:style>
  <w:style w:type="character" w:styleId="IntensiveHervorhebung">
    <w:name w:val="Intense Emphasis"/>
    <w:basedOn w:val="Absatz-Standardschriftart"/>
    <w:uiPriority w:val="21"/>
    <w:qFormat/>
    <w:rsid w:val="00561400"/>
    <w:rPr>
      <w:i/>
      <w:iCs/>
      <w:color w:val="0F4761" w:themeColor="accent1" w:themeShade="BF"/>
    </w:rPr>
  </w:style>
  <w:style w:type="paragraph" w:styleId="IntensivesZitat">
    <w:name w:val="Intense Quote"/>
    <w:basedOn w:val="Standard"/>
    <w:next w:val="Standard"/>
    <w:link w:val="IntensivesZitatZchn"/>
    <w:uiPriority w:val="30"/>
    <w:qFormat/>
    <w:rsid w:val="00561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1400"/>
    <w:rPr>
      <w:i/>
      <w:iCs/>
      <w:color w:val="0F4761" w:themeColor="accent1" w:themeShade="BF"/>
    </w:rPr>
  </w:style>
  <w:style w:type="character" w:styleId="IntensiverVerweis">
    <w:name w:val="Intense Reference"/>
    <w:basedOn w:val="Absatz-Standardschriftart"/>
    <w:uiPriority w:val="32"/>
    <w:qFormat/>
    <w:rsid w:val="00561400"/>
    <w:rPr>
      <w:b/>
      <w:bCs/>
      <w:smallCaps/>
      <w:color w:val="0F4761" w:themeColor="accent1" w:themeShade="BF"/>
      <w:spacing w:val="5"/>
    </w:rPr>
  </w:style>
  <w:style w:type="character" w:styleId="Hyperlink">
    <w:name w:val="Hyperlink"/>
    <w:basedOn w:val="Absatz-Standardschriftart"/>
    <w:uiPriority w:val="99"/>
    <w:unhideWhenUsed/>
    <w:rsid w:val="006B1ACF"/>
    <w:rPr>
      <w:color w:val="467886" w:themeColor="hyperlink"/>
      <w:u w:val="single"/>
    </w:rPr>
  </w:style>
  <w:style w:type="character" w:styleId="NichtaufgelsteErwhnung">
    <w:name w:val="Unresolved Mention"/>
    <w:basedOn w:val="Absatz-Standardschriftart"/>
    <w:uiPriority w:val="99"/>
    <w:semiHidden/>
    <w:unhideWhenUsed/>
    <w:rsid w:val="006B1ACF"/>
    <w:rPr>
      <w:color w:val="605E5C"/>
      <w:shd w:val="clear" w:color="auto" w:fill="E1DFDD"/>
    </w:rPr>
  </w:style>
  <w:style w:type="table" w:styleId="Tabellenraster">
    <w:name w:val="Table Grid"/>
    <w:basedOn w:val="NormaleTabelle"/>
    <w:uiPriority w:val="39"/>
    <w:rsid w:val="00A7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34A88"/>
    <w:rPr>
      <w:color w:val="96607D" w:themeColor="followedHyperlink"/>
      <w:u w:val="single"/>
    </w:rPr>
  </w:style>
  <w:style w:type="character" w:styleId="Kommentarzeichen">
    <w:name w:val="annotation reference"/>
    <w:basedOn w:val="Absatz-Standardschriftart"/>
    <w:uiPriority w:val="99"/>
    <w:semiHidden/>
    <w:unhideWhenUsed/>
    <w:rsid w:val="00C935A3"/>
    <w:rPr>
      <w:sz w:val="16"/>
      <w:szCs w:val="16"/>
    </w:rPr>
  </w:style>
  <w:style w:type="paragraph" w:styleId="Kommentartext">
    <w:name w:val="annotation text"/>
    <w:basedOn w:val="Standard"/>
    <w:link w:val="KommentartextZchn"/>
    <w:uiPriority w:val="99"/>
    <w:unhideWhenUsed/>
    <w:rsid w:val="00C935A3"/>
    <w:rPr>
      <w:sz w:val="20"/>
      <w:szCs w:val="20"/>
    </w:rPr>
  </w:style>
  <w:style w:type="character" w:customStyle="1" w:styleId="KommentartextZchn">
    <w:name w:val="Kommentartext Zchn"/>
    <w:basedOn w:val="Absatz-Standardschriftart"/>
    <w:link w:val="Kommentartext"/>
    <w:uiPriority w:val="99"/>
    <w:rsid w:val="00C935A3"/>
    <w:rPr>
      <w:sz w:val="20"/>
      <w:szCs w:val="20"/>
    </w:rPr>
  </w:style>
  <w:style w:type="paragraph" w:styleId="Kommentarthema">
    <w:name w:val="annotation subject"/>
    <w:basedOn w:val="Kommentartext"/>
    <w:next w:val="Kommentartext"/>
    <w:link w:val="KommentarthemaZchn"/>
    <w:uiPriority w:val="99"/>
    <w:semiHidden/>
    <w:unhideWhenUsed/>
    <w:rsid w:val="00C935A3"/>
    <w:rPr>
      <w:b/>
      <w:bCs/>
    </w:rPr>
  </w:style>
  <w:style w:type="character" w:customStyle="1" w:styleId="KommentarthemaZchn">
    <w:name w:val="Kommentarthema Zchn"/>
    <w:basedOn w:val="KommentartextZchn"/>
    <w:link w:val="Kommentarthema"/>
    <w:uiPriority w:val="99"/>
    <w:semiHidden/>
    <w:rsid w:val="00C935A3"/>
    <w:rPr>
      <w:b/>
      <w:bCs/>
      <w:sz w:val="20"/>
      <w:szCs w:val="20"/>
    </w:rPr>
  </w:style>
  <w:style w:type="paragraph" w:styleId="Kopfzeile">
    <w:name w:val="header"/>
    <w:basedOn w:val="Standard"/>
    <w:link w:val="KopfzeileZchn"/>
    <w:uiPriority w:val="99"/>
    <w:unhideWhenUsed/>
    <w:rsid w:val="00BC098C"/>
    <w:pPr>
      <w:tabs>
        <w:tab w:val="center" w:pos="4536"/>
        <w:tab w:val="right" w:pos="9072"/>
      </w:tabs>
    </w:pPr>
  </w:style>
  <w:style w:type="character" w:customStyle="1" w:styleId="KopfzeileZchn">
    <w:name w:val="Kopfzeile Zchn"/>
    <w:basedOn w:val="Absatz-Standardschriftart"/>
    <w:link w:val="Kopfzeile"/>
    <w:uiPriority w:val="99"/>
    <w:rsid w:val="00BC098C"/>
  </w:style>
  <w:style w:type="paragraph" w:styleId="Fuzeile">
    <w:name w:val="footer"/>
    <w:basedOn w:val="Standard"/>
    <w:link w:val="FuzeileZchn"/>
    <w:uiPriority w:val="99"/>
    <w:unhideWhenUsed/>
    <w:rsid w:val="00BC098C"/>
    <w:pPr>
      <w:tabs>
        <w:tab w:val="center" w:pos="4536"/>
        <w:tab w:val="right" w:pos="9072"/>
      </w:tabs>
    </w:pPr>
  </w:style>
  <w:style w:type="character" w:customStyle="1" w:styleId="FuzeileZchn">
    <w:name w:val="Fußzeile Zchn"/>
    <w:basedOn w:val="Absatz-Standardschriftart"/>
    <w:link w:val="Fuzeile"/>
    <w:uiPriority w:val="99"/>
    <w:rsid w:val="00BC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06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awa.com/inspiration/trends/acoustics/sliding-solutions-with-sound-attenu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9" ma:contentTypeDescription="Ein neues Dokument erstellen." ma:contentTypeScope="" ma:versionID="541b0b740031e2a9af04f148fd22cd9a">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c8847ffcbbd8236fbb311d4e95fc7a55"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a06ce-21c8-4cc3-96f3-027432243146">
      <Terms xmlns="http://schemas.microsoft.com/office/infopath/2007/PartnerControls"/>
    </lcf76f155ced4ddcb4097134ff3c332f>
    <TaxCatchAll xmlns="eedad064-3359-4b5f-b6f6-93f995e6ce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E7144-F456-41C3-AA9B-67CB943C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5F89F-AAD5-4626-BFDB-1308ACDD07B2}">
  <ds:schemaRefs>
    <ds:schemaRef ds:uri="http://schemas.microsoft.com/office/2006/metadata/properties"/>
    <ds:schemaRef ds:uri="http://schemas.microsoft.com/office/infopath/2007/PartnerControls"/>
    <ds:schemaRef ds:uri="ad3a06ce-21c8-4cc3-96f3-027432243146"/>
    <ds:schemaRef ds:uri="eedad064-3359-4b5f-b6f6-93f995e6ce3b"/>
  </ds:schemaRefs>
</ds:datastoreItem>
</file>

<file path=customXml/itemProps3.xml><?xml version="1.0" encoding="utf-8"?>
<ds:datastoreItem xmlns:ds="http://schemas.openxmlformats.org/officeDocument/2006/customXml" ds:itemID="{8EDAE69F-5CA4-4DD5-AB41-4BFF16BF8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6041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2025-05-28T11:03:00Z</dcterms:created>
  <dcterms:modified xsi:type="dcterms:W3CDTF">2025-05-28T11:03:00Z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0x010100418670F868EAF349811733E1331B69A8</vt:lpwstr>
  </property>
</Properties>
</file>