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67EB" w14:textId="77777777" w:rsidR="004E7B25" w:rsidRPr="004E7B25" w:rsidRDefault="004E7B25" w:rsidP="004E7B25">
      <w:pPr>
        <w:rPr>
          <w:rFonts w:ascii="Calibri" w:hAnsi="Calibri" w:cs="Calibri"/>
          <w:sz w:val="20"/>
          <w:szCs w:val="20"/>
        </w:rPr>
      </w:pPr>
      <w:bookmarkStart w:id="0" w:name="_Hlk198405303"/>
      <w:proofErr w:type="spellStart"/>
      <w:r w:rsidRPr="004E7B25">
        <w:rPr>
          <w:rFonts w:ascii="Calibri" w:hAnsi="Calibri" w:cs="Calibri"/>
          <w:sz w:val="20"/>
          <w:szCs w:val="20"/>
        </w:rPr>
        <w:t>Interzum</w:t>
      </w:r>
      <w:proofErr w:type="spellEnd"/>
      <w:r w:rsidRPr="004E7B25">
        <w:rPr>
          <w:rFonts w:ascii="Calibri" w:hAnsi="Calibri" w:cs="Calibri"/>
          <w:sz w:val="20"/>
          <w:szCs w:val="20"/>
        </w:rPr>
        <w:t>, 20. bis 23. Mai 2025</w:t>
      </w:r>
    </w:p>
    <w:p w14:paraId="4D068A99" w14:textId="1DE22ECE" w:rsidR="004E7B25" w:rsidRPr="004E7B25" w:rsidRDefault="004E7B25" w:rsidP="004E7B25">
      <w:pPr>
        <w:rPr>
          <w:rFonts w:ascii="Calibri" w:hAnsi="Calibri" w:cs="Calibri"/>
          <w:sz w:val="20"/>
          <w:szCs w:val="20"/>
        </w:rPr>
      </w:pPr>
      <w:r w:rsidRPr="004E7B25">
        <w:rPr>
          <w:rFonts w:ascii="Calibri" w:hAnsi="Calibri" w:cs="Calibri"/>
          <w:sz w:val="20"/>
          <w:szCs w:val="20"/>
        </w:rPr>
        <w:t>PR-Nr. 10030-001</w:t>
      </w:r>
      <w:r w:rsidRPr="004E7B25">
        <w:rPr>
          <w:rFonts w:ascii="Calibri" w:hAnsi="Calibri" w:cs="Calibri"/>
          <w:sz w:val="20"/>
          <w:szCs w:val="20"/>
        </w:rPr>
        <w:t>0</w:t>
      </w:r>
      <w:r w:rsidRPr="004E7B25">
        <w:rPr>
          <w:rFonts w:ascii="Calibri" w:hAnsi="Calibri" w:cs="Calibri"/>
          <w:sz w:val="20"/>
          <w:szCs w:val="20"/>
        </w:rPr>
        <w:t>-05/2025</w:t>
      </w:r>
    </w:p>
    <w:p w14:paraId="3E9DCFBA" w14:textId="77777777" w:rsidR="004E7B25" w:rsidRPr="004E7B25" w:rsidRDefault="004E7B25">
      <w:pPr>
        <w:rPr>
          <w:rFonts w:ascii="Calibri" w:hAnsi="Calibri" w:cs="Calibri"/>
          <w:b/>
          <w:bCs/>
          <w:sz w:val="28"/>
          <w:szCs w:val="28"/>
        </w:rPr>
      </w:pPr>
    </w:p>
    <w:p w14:paraId="6BA24E61" w14:textId="7059C314" w:rsidR="00AA17BE" w:rsidRPr="004E7B25" w:rsidRDefault="002D3A50">
      <w:pPr>
        <w:rPr>
          <w:rFonts w:ascii="Calibri" w:hAnsi="Calibri" w:cs="Calibri"/>
          <w:b/>
          <w:bCs/>
          <w:sz w:val="28"/>
          <w:szCs w:val="28"/>
        </w:rPr>
      </w:pPr>
      <w:r w:rsidRPr="004E7B25">
        <w:rPr>
          <w:rFonts w:ascii="Calibri" w:hAnsi="Calibri" w:cs="Calibri"/>
          <w:b/>
          <w:bCs/>
          <w:sz w:val="28"/>
          <w:szCs w:val="28"/>
        </w:rPr>
        <w:t>Individualität &amp; Produktkreislauf im Fokus</w:t>
      </w:r>
    </w:p>
    <w:p w14:paraId="0E611FC9" w14:textId="7D578996" w:rsidR="00537259" w:rsidRPr="004E7B25" w:rsidRDefault="00537259">
      <w:pPr>
        <w:rPr>
          <w:rFonts w:ascii="Calibri" w:hAnsi="Calibri" w:cs="Calibri"/>
          <w:b/>
          <w:bCs/>
        </w:rPr>
      </w:pPr>
      <w:proofErr w:type="spellStart"/>
      <w:r w:rsidRPr="004E7B25">
        <w:rPr>
          <w:rFonts w:ascii="Calibri" w:hAnsi="Calibri" w:cs="Calibri"/>
          <w:b/>
          <w:bCs/>
        </w:rPr>
        <w:t>Ninka</w:t>
      </w:r>
      <w:proofErr w:type="spellEnd"/>
      <w:r w:rsidRPr="004E7B25">
        <w:rPr>
          <w:rFonts w:ascii="Calibri" w:hAnsi="Calibri" w:cs="Calibri"/>
          <w:b/>
          <w:bCs/>
        </w:rPr>
        <w:t xml:space="preserve"> </w:t>
      </w:r>
      <w:r w:rsidR="00AA17BE" w:rsidRPr="004E7B25">
        <w:rPr>
          <w:rFonts w:ascii="Calibri" w:hAnsi="Calibri" w:cs="Calibri"/>
          <w:b/>
          <w:bCs/>
        </w:rPr>
        <w:t xml:space="preserve">hebt </w:t>
      </w:r>
      <w:r w:rsidRPr="004E7B25">
        <w:rPr>
          <w:rFonts w:ascii="Calibri" w:hAnsi="Calibri" w:cs="Calibri"/>
          <w:b/>
          <w:bCs/>
        </w:rPr>
        <w:t>Stauraum</w:t>
      </w:r>
      <w:r w:rsidR="00AA17BE" w:rsidRPr="004E7B25">
        <w:rPr>
          <w:rFonts w:ascii="Calibri" w:hAnsi="Calibri" w:cs="Calibri"/>
          <w:b/>
          <w:bCs/>
        </w:rPr>
        <w:t>lösungen</w:t>
      </w:r>
      <w:r w:rsidRPr="004E7B25">
        <w:rPr>
          <w:rFonts w:ascii="Calibri" w:hAnsi="Calibri" w:cs="Calibri"/>
          <w:b/>
          <w:bCs/>
        </w:rPr>
        <w:t xml:space="preserve"> für die </w:t>
      </w:r>
      <w:r w:rsidR="00AA17BE" w:rsidRPr="004E7B25">
        <w:rPr>
          <w:rFonts w:ascii="Calibri" w:hAnsi="Calibri" w:cs="Calibri"/>
          <w:b/>
          <w:bCs/>
        </w:rPr>
        <w:t>E</w:t>
      </w:r>
      <w:r w:rsidRPr="004E7B25">
        <w:rPr>
          <w:rFonts w:ascii="Calibri" w:hAnsi="Calibri" w:cs="Calibri"/>
          <w:b/>
          <w:bCs/>
        </w:rPr>
        <w:t xml:space="preserve">cke </w:t>
      </w:r>
      <w:r w:rsidR="00AA17BE" w:rsidRPr="004E7B25">
        <w:rPr>
          <w:rFonts w:ascii="Calibri" w:hAnsi="Calibri" w:cs="Calibri"/>
          <w:b/>
          <w:bCs/>
        </w:rPr>
        <w:t>auf ein höheres Level</w:t>
      </w:r>
    </w:p>
    <w:bookmarkEnd w:id="0"/>
    <w:p w14:paraId="305836EC" w14:textId="77777777" w:rsidR="00537259" w:rsidRPr="004E7B25" w:rsidRDefault="00537259">
      <w:pPr>
        <w:rPr>
          <w:rFonts w:ascii="Calibri" w:hAnsi="Calibri" w:cs="Calibri"/>
          <w:b/>
          <w:bCs/>
        </w:rPr>
      </w:pPr>
    </w:p>
    <w:p w14:paraId="57B19501" w14:textId="7A6A446E" w:rsidR="008922B8" w:rsidRPr="004E7B25" w:rsidRDefault="008922B8" w:rsidP="004E7B25">
      <w:pPr>
        <w:spacing w:line="274" w:lineRule="auto"/>
        <w:rPr>
          <w:rFonts w:ascii="Calibri" w:hAnsi="Calibri" w:cs="Calibri"/>
          <w:b/>
          <w:bCs/>
        </w:rPr>
      </w:pPr>
      <w:r w:rsidRPr="004E7B25">
        <w:rPr>
          <w:rFonts w:ascii="Calibri" w:hAnsi="Calibri" w:cs="Calibri"/>
          <w:b/>
          <w:bCs/>
        </w:rPr>
        <w:t xml:space="preserve">Eckschränke müssen kein Schattendasein fristen. </w:t>
      </w:r>
      <w:r w:rsidR="002D3A50" w:rsidRPr="004E7B25">
        <w:rPr>
          <w:rFonts w:ascii="Calibri" w:hAnsi="Calibri" w:cs="Calibri"/>
          <w:b/>
          <w:bCs/>
        </w:rPr>
        <w:t xml:space="preserve">Davon ist man bei </w:t>
      </w:r>
      <w:proofErr w:type="spellStart"/>
      <w:r w:rsidR="002D3A50" w:rsidRPr="004E7B25">
        <w:rPr>
          <w:rFonts w:ascii="Calibri" w:hAnsi="Calibri" w:cs="Calibri"/>
          <w:b/>
          <w:bCs/>
        </w:rPr>
        <w:t>Ninka</w:t>
      </w:r>
      <w:proofErr w:type="spellEnd"/>
      <w:r w:rsidR="002D3A50" w:rsidRPr="004E7B25">
        <w:rPr>
          <w:rFonts w:ascii="Calibri" w:hAnsi="Calibri" w:cs="Calibri"/>
          <w:b/>
          <w:bCs/>
        </w:rPr>
        <w:t xml:space="preserve"> überzeugt. </w:t>
      </w:r>
      <w:r w:rsidR="00CE59F3" w:rsidRPr="004E7B25">
        <w:rPr>
          <w:rFonts w:ascii="Calibri" w:hAnsi="Calibri" w:cs="Calibri"/>
          <w:b/>
          <w:bCs/>
        </w:rPr>
        <w:t>Denn m</w:t>
      </w:r>
      <w:r w:rsidRPr="004E7B25">
        <w:rPr>
          <w:rFonts w:ascii="Calibri" w:hAnsi="Calibri" w:cs="Calibri"/>
          <w:b/>
          <w:bCs/>
        </w:rPr>
        <w:t xml:space="preserve">it „Trigon“ und </w:t>
      </w:r>
      <w:r w:rsidR="00CE59F3" w:rsidRPr="004E7B25">
        <w:rPr>
          <w:rFonts w:ascii="Calibri" w:hAnsi="Calibri" w:cs="Calibri"/>
          <w:b/>
          <w:bCs/>
        </w:rPr>
        <w:t>„</w:t>
      </w:r>
      <w:proofErr w:type="spellStart"/>
      <w:r w:rsidRPr="004E7B25">
        <w:rPr>
          <w:rFonts w:ascii="Calibri" w:hAnsi="Calibri" w:cs="Calibri"/>
          <w:b/>
          <w:bCs/>
        </w:rPr>
        <w:t>Qanto</w:t>
      </w:r>
      <w:proofErr w:type="spellEnd"/>
      <w:r w:rsidRPr="004E7B25">
        <w:rPr>
          <w:rFonts w:ascii="Calibri" w:hAnsi="Calibri" w:cs="Calibri"/>
          <w:b/>
          <w:bCs/>
        </w:rPr>
        <w:t xml:space="preserve">“ entwickelte </w:t>
      </w:r>
      <w:r w:rsidR="002D3A50" w:rsidRPr="004E7B25">
        <w:rPr>
          <w:rFonts w:ascii="Calibri" w:hAnsi="Calibri" w:cs="Calibri"/>
          <w:b/>
          <w:bCs/>
        </w:rPr>
        <w:t>der Spe</w:t>
      </w:r>
      <w:r w:rsidR="004E7B25">
        <w:rPr>
          <w:rFonts w:ascii="Calibri" w:hAnsi="Calibri" w:cs="Calibri"/>
          <w:b/>
          <w:bCs/>
        </w:rPr>
        <w:softHyphen/>
      </w:r>
      <w:r w:rsidR="002D3A50" w:rsidRPr="004E7B25">
        <w:rPr>
          <w:rFonts w:ascii="Calibri" w:hAnsi="Calibri" w:cs="Calibri"/>
          <w:b/>
          <w:bCs/>
        </w:rPr>
        <w:t>zialist für Kunststoffformgebung und Oberflächenveredelung</w:t>
      </w:r>
      <w:r w:rsidRPr="004E7B25">
        <w:rPr>
          <w:rFonts w:ascii="Calibri" w:hAnsi="Calibri" w:cs="Calibri"/>
          <w:b/>
          <w:bCs/>
        </w:rPr>
        <w:t xml:space="preserve"> zwei Or</w:t>
      </w:r>
      <w:r w:rsidR="004E7B25">
        <w:rPr>
          <w:rFonts w:ascii="Calibri" w:hAnsi="Calibri" w:cs="Calibri"/>
          <w:b/>
          <w:bCs/>
        </w:rPr>
        <w:softHyphen/>
      </w:r>
      <w:r w:rsidRPr="004E7B25">
        <w:rPr>
          <w:rFonts w:ascii="Calibri" w:hAnsi="Calibri" w:cs="Calibri"/>
          <w:b/>
          <w:bCs/>
        </w:rPr>
        <w:t>ganisationslösungen, die den oft schwer zugänglichen Stauraum in Eck</w:t>
      </w:r>
      <w:r w:rsidR="004E7B25">
        <w:rPr>
          <w:rFonts w:ascii="Calibri" w:hAnsi="Calibri" w:cs="Calibri"/>
          <w:b/>
          <w:bCs/>
        </w:rPr>
        <w:softHyphen/>
      </w:r>
      <w:r w:rsidRPr="004E7B25">
        <w:rPr>
          <w:rFonts w:ascii="Calibri" w:hAnsi="Calibri" w:cs="Calibri"/>
          <w:b/>
          <w:bCs/>
        </w:rPr>
        <w:t>unterschränken optimal aus</w:t>
      </w:r>
      <w:r w:rsidR="00BC7EE9" w:rsidRPr="004E7B25">
        <w:rPr>
          <w:rFonts w:ascii="Calibri" w:hAnsi="Calibri" w:cs="Calibri"/>
          <w:b/>
          <w:bCs/>
        </w:rPr>
        <w:t>zu</w:t>
      </w:r>
      <w:r w:rsidRPr="004E7B25">
        <w:rPr>
          <w:rFonts w:ascii="Calibri" w:hAnsi="Calibri" w:cs="Calibri"/>
          <w:b/>
          <w:bCs/>
        </w:rPr>
        <w:t xml:space="preserve">nutzen </w:t>
      </w:r>
      <w:r w:rsidR="00BC7EE9" w:rsidRPr="004E7B25">
        <w:rPr>
          <w:rFonts w:ascii="Calibri" w:hAnsi="Calibri" w:cs="Calibri"/>
          <w:b/>
          <w:bCs/>
        </w:rPr>
        <w:t xml:space="preserve">wissen </w:t>
      </w:r>
      <w:r w:rsidRPr="004E7B25">
        <w:rPr>
          <w:rFonts w:ascii="Calibri" w:hAnsi="Calibri" w:cs="Calibri"/>
          <w:b/>
          <w:bCs/>
        </w:rPr>
        <w:t>und</w:t>
      </w:r>
      <w:r w:rsidR="00BC7EE9" w:rsidRPr="004E7B25">
        <w:rPr>
          <w:rFonts w:ascii="Calibri" w:hAnsi="Calibri" w:cs="Calibri"/>
          <w:b/>
          <w:bCs/>
        </w:rPr>
        <w:t xml:space="preserve"> sich</w:t>
      </w:r>
      <w:r w:rsidRPr="004E7B25">
        <w:rPr>
          <w:rFonts w:ascii="Calibri" w:hAnsi="Calibri" w:cs="Calibri"/>
          <w:b/>
          <w:bCs/>
        </w:rPr>
        <w:t xml:space="preserve"> in bequeme Reichweite des Nutzers </w:t>
      </w:r>
      <w:r w:rsidR="00BC7EE9" w:rsidRPr="004E7B25">
        <w:rPr>
          <w:rFonts w:ascii="Calibri" w:hAnsi="Calibri" w:cs="Calibri"/>
          <w:b/>
          <w:bCs/>
        </w:rPr>
        <w:t>begeben</w:t>
      </w:r>
      <w:r w:rsidRPr="004E7B25">
        <w:rPr>
          <w:rFonts w:ascii="Calibri" w:hAnsi="Calibri" w:cs="Calibri"/>
          <w:b/>
          <w:bCs/>
        </w:rPr>
        <w:t xml:space="preserve">. </w:t>
      </w:r>
      <w:r w:rsidR="00BC7EE9" w:rsidRPr="004E7B25">
        <w:rPr>
          <w:rFonts w:ascii="Calibri" w:hAnsi="Calibri" w:cs="Calibri"/>
          <w:b/>
          <w:bCs/>
        </w:rPr>
        <w:t xml:space="preserve">Zur </w:t>
      </w:r>
      <w:proofErr w:type="spellStart"/>
      <w:r w:rsidR="00BC7EE9" w:rsidRPr="004E7B25">
        <w:rPr>
          <w:rFonts w:ascii="Calibri" w:hAnsi="Calibri" w:cs="Calibri"/>
          <w:b/>
          <w:bCs/>
        </w:rPr>
        <w:t>Interzum</w:t>
      </w:r>
      <w:proofErr w:type="spellEnd"/>
      <w:r w:rsidR="00BC7EE9" w:rsidRPr="004E7B25">
        <w:rPr>
          <w:rFonts w:ascii="Calibri" w:hAnsi="Calibri" w:cs="Calibri"/>
          <w:b/>
          <w:bCs/>
        </w:rPr>
        <w:t xml:space="preserve"> 2025</w:t>
      </w:r>
      <w:r w:rsidRPr="004E7B25">
        <w:rPr>
          <w:rFonts w:ascii="Calibri" w:hAnsi="Calibri" w:cs="Calibri"/>
          <w:b/>
          <w:bCs/>
        </w:rPr>
        <w:t xml:space="preserve"> </w:t>
      </w:r>
      <w:r w:rsidR="002D3A50" w:rsidRPr="004E7B25">
        <w:rPr>
          <w:rFonts w:ascii="Calibri" w:hAnsi="Calibri" w:cs="Calibri"/>
          <w:b/>
          <w:bCs/>
        </w:rPr>
        <w:t xml:space="preserve">hat </w:t>
      </w:r>
      <w:proofErr w:type="spellStart"/>
      <w:r w:rsidR="002D3A50" w:rsidRPr="004E7B25">
        <w:rPr>
          <w:rFonts w:ascii="Calibri" w:hAnsi="Calibri" w:cs="Calibri"/>
          <w:b/>
          <w:bCs/>
        </w:rPr>
        <w:t>Ninka</w:t>
      </w:r>
      <w:proofErr w:type="spellEnd"/>
      <w:r w:rsidR="002D3A50" w:rsidRPr="004E7B25">
        <w:rPr>
          <w:rFonts w:ascii="Calibri" w:hAnsi="Calibri" w:cs="Calibri"/>
          <w:b/>
          <w:bCs/>
        </w:rPr>
        <w:t xml:space="preserve"> seine Ansprüche an diese Produkte neu definiert. Sie orientieren sich an den beständigen Megatrends Individualisierung und Nachhaltigkeit.</w:t>
      </w:r>
    </w:p>
    <w:p w14:paraId="52AE32E2" w14:textId="77777777" w:rsidR="008922B8" w:rsidRPr="004E7B25" w:rsidRDefault="008922B8" w:rsidP="004E7B25">
      <w:pPr>
        <w:spacing w:line="274" w:lineRule="auto"/>
        <w:rPr>
          <w:rFonts w:ascii="Calibri" w:hAnsi="Calibri" w:cs="Calibri"/>
        </w:rPr>
      </w:pPr>
    </w:p>
    <w:p w14:paraId="7FE2FB0A" w14:textId="2FAFFAE7" w:rsidR="008922B8" w:rsidRPr="004E7B25" w:rsidRDefault="008922B8" w:rsidP="004E7B25">
      <w:pPr>
        <w:spacing w:line="274" w:lineRule="auto"/>
        <w:rPr>
          <w:rFonts w:ascii="Calibri" w:hAnsi="Calibri" w:cs="Calibri"/>
        </w:rPr>
      </w:pPr>
      <w:r w:rsidRPr="004E7B25">
        <w:rPr>
          <w:rFonts w:ascii="Calibri" w:hAnsi="Calibri" w:cs="Calibri"/>
        </w:rPr>
        <w:t xml:space="preserve">Mit dem „Trigon“ hat </w:t>
      </w:r>
      <w:proofErr w:type="spellStart"/>
      <w:r w:rsidRPr="004E7B25">
        <w:rPr>
          <w:rFonts w:ascii="Calibri" w:hAnsi="Calibri" w:cs="Calibri"/>
        </w:rPr>
        <w:t>Ninka</w:t>
      </w:r>
      <w:proofErr w:type="spellEnd"/>
      <w:r w:rsidRPr="004E7B25">
        <w:rPr>
          <w:rFonts w:ascii="Calibri" w:hAnsi="Calibri" w:cs="Calibri"/>
        </w:rPr>
        <w:t xml:space="preserve"> die Küchenecke einmal mehr neu erfunden. Die Basis bildet ein einheitlicher Beschlag, der für alle Ausführungen und Schrankbreiten zum Einsatz kommt. Die jeweils bis 25 kg belastbaren Dreh-Schub-Böden nutzen den Raum optimal – nicht nur in Eckunter</w:t>
      </w:r>
      <w:r w:rsidR="004E7B25">
        <w:rPr>
          <w:rFonts w:ascii="Calibri" w:hAnsi="Calibri" w:cs="Calibri"/>
        </w:rPr>
        <w:softHyphen/>
      </w:r>
      <w:r w:rsidRPr="004E7B25">
        <w:rPr>
          <w:rFonts w:ascii="Calibri" w:hAnsi="Calibri" w:cs="Calibri"/>
        </w:rPr>
        <w:t>schränken, sondern auch in Abschlussschränken einer Küchenzeile.</w:t>
      </w:r>
      <w:r w:rsidR="00D736FC" w:rsidRPr="004E7B25">
        <w:rPr>
          <w:rFonts w:ascii="Calibri" w:hAnsi="Calibri" w:cs="Calibri"/>
        </w:rPr>
        <w:t xml:space="preserve"> Nun hat </w:t>
      </w:r>
      <w:proofErr w:type="spellStart"/>
      <w:r w:rsidR="00D736FC" w:rsidRPr="004E7B25">
        <w:rPr>
          <w:rFonts w:ascii="Calibri" w:hAnsi="Calibri" w:cs="Calibri"/>
        </w:rPr>
        <w:t>Ninka</w:t>
      </w:r>
      <w:proofErr w:type="spellEnd"/>
      <w:r w:rsidR="00D736FC" w:rsidRPr="004E7B25">
        <w:rPr>
          <w:rFonts w:ascii="Calibri" w:hAnsi="Calibri" w:cs="Calibri"/>
        </w:rPr>
        <w:t xml:space="preserve"> den Beschlag einem umfangreichen Optimierungsprozess un</w:t>
      </w:r>
      <w:r w:rsidR="004E7B25">
        <w:rPr>
          <w:rFonts w:ascii="Calibri" w:hAnsi="Calibri" w:cs="Calibri"/>
        </w:rPr>
        <w:softHyphen/>
      </w:r>
      <w:r w:rsidR="00D736FC" w:rsidRPr="004E7B25">
        <w:rPr>
          <w:rFonts w:ascii="Calibri" w:hAnsi="Calibri" w:cs="Calibri"/>
        </w:rPr>
        <w:t xml:space="preserve">terzogen. Verarbeiter und Nutzer profitieren </w:t>
      </w:r>
      <w:r w:rsidR="00CE59F3" w:rsidRPr="004E7B25">
        <w:rPr>
          <w:rFonts w:ascii="Calibri" w:hAnsi="Calibri" w:cs="Calibri"/>
        </w:rPr>
        <w:t>danach nicht</w:t>
      </w:r>
      <w:r w:rsidR="00D736FC" w:rsidRPr="004E7B25">
        <w:rPr>
          <w:rFonts w:ascii="Calibri" w:hAnsi="Calibri" w:cs="Calibri"/>
        </w:rPr>
        <w:t xml:space="preserve"> nur von einer einfachen Handhabung, einer höheren Stabilität und intuitiven Montage. </w:t>
      </w:r>
    </w:p>
    <w:p w14:paraId="3B9C2FD4" w14:textId="77777777" w:rsidR="00CF656A" w:rsidRPr="004E7B25" w:rsidRDefault="00CF656A" w:rsidP="004E7B25">
      <w:pPr>
        <w:spacing w:line="274" w:lineRule="auto"/>
        <w:rPr>
          <w:rFonts w:ascii="Calibri" w:hAnsi="Calibri" w:cs="Calibri"/>
        </w:rPr>
      </w:pPr>
    </w:p>
    <w:p w14:paraId="50B592FA" w14:textId="33970670" w:rsidR="006015FB" w:rsidRPr="004E7B25" w:rsidRDefault="006015FB" w:rsidP="004E7B25">
      <w:pPr>
        <w:spacing w:line="274" w:lineRule="auto"/>
        <w:rPr>
          <w:rFonts w:ascii="Calibri" w:hAnsi="Calibri" w:cs="Calibri"/>
          <w:b/>
          <w:bCs/>
        </w:rPr>
      </w:pPr>
      <w:r w:rsidRPr="004E7B25">
        <w:rPr>
          <w:rFonts w:ascii="Calibri" w:hAnsi="Calibri" w:cs="Calibri"/>
          <w:b/>
          <w:bCs/>
        </w:rPr>
        <w:t>Transparente Nachhaltigkeit</w:t>
      </w:r>
    </w:p>
    <w:p w14:paraId="2B582FA8" w14:textId="77777777" w:rsidR="006015FB" w:rsidRPr="004E7B25" w:rsidRDefault="006015FB" w:rsidP="004E7B25">
      <w:pPr>
        <w:spacing w:line="274" w:lineRule="auto"/>
        <w:rPr>
          <w:rFonts w:ascii="Calibri" w:hAnsi="Calibri" w:cs="Calibri"/>
        </w:rPr>
      </w:pPr>
    </w:p>
    <w:p w14:paraId="091AF39D" w14:textId="2FE20A70" w:rsidR="00F22AF6" w:rsidRPr="004E7B25" w:rsidRDefault="00CF656A" w:rsidP="004E7B25">
      <w:pPr>
        <w:spacing w:line="274" w:lineRule="auto"/>
        <w:rPr>
          <w:rFonts w:ascii="Calibri" w:hAnsi="Calibri" w:cs="Calibri"/>
        </w:rPr>
      </w:pPr>
      <w:r w:rsidRPr="004E7B25">
        <w:rPr>
          <w:rFonts w:ascii="Calibri" w:hAnsi="Calibri" w:cs="Calibri"/>
        </w:rPr>
        <w:t xml:space="preserve">Mit „Trigon 2.0“ </w:t>
      </w:r>
      <w:r w:rsidR="00CE59F3" w:rsidRPr="004E7B25">
        <w:rPr>
          <w:rFonts w:ascii="Calibri" w:hAnsi="Calibri" w:cs="Calibri"/>
        </w:rPr>
        <w:t>erhalten Kunden nun auch ein</w:t>
      </w:r>
      <w:r w:rsidR="00AE5D44" w:rsidRPr="004E7B25">
        <w:rPr>
          <w:rFonts w:ascii="Calibri" w:hAnsi="Calibri" w:cs="Calibri"/>
        </w:rPr>
        <w:t xml:space="preserve"> Produkt mit einem </w:t>
      </w:r>
      <w:r w:rsidR="00526EFD" w:rsidRPr="004E7B25">
        <w:rPr>
          <w:rFonts w:ascii="Calibri" w:hAnsi="Calibri" w:cs="Calibri"/>
        </w:rPr>
        <w:t>deut</w:t>
      </w:r>
      <w:r w:rsidR="004E7B25">
        <w:rPr>
          <w:rFonts w:ascii="Calibri" w:hAnsi="Calibri" w:cs="Calibri"/>
        </w:rPr>
        <w:softHyphen/>
      </w:r>
      <w:r w:rsidR="00526EFD" w:rsidRPr="004E7B25">
        <w:rPr>
          <w:rFonts w:ascii="Calibri" w:hAnsi="Calibri" w:cs="Calibri"/>
        </w:rPr>
        <w:t>lich reduzier</w:t>
      </w:r>
      <w:r w:rsidR="00D33BC0" w:rsidRPr="004E7B25">
        <w:rPr>
          <w:rFonts w:ascii="Calibri" w:hAnsi="Calibri" w:cs="Calibri"/>
        </w:rPr>
        <w:t>t</w:t>
      </w:r>
      <w:r w:rsidR="00526EFD" w:rsidRPr="004E7B25">
        <w:rPr>
          <w:rFonts w:ascii="Calibri" w:hAnsi="Calibri" w:cs="Calibri"/>
        </w:rPr>
        <w:t>en</w:t>
      </w:r>
      <w:r w:rsidR="00AE5D44" w:rsidRPr="004E7B25">
        <w:rPr>
          <w:rFonts w:ascii="Calibri" w:hAnsi="Calibri" w:cs="Calibri"/>
        </w:rPr>
        <w:t xml:space="preserve"> CO</w:t>
      </w:r>
      <w:r w:rsidR="00AE5D44" w:rsidRPr="004E7B25">
        <w:rPr>
          <w:rFonts w:ascii="Calibri" w:hAnsi="Calibri" w:cs="Calibri"/>
          <w:vertAlign w:val="subscript"/>
        </w:rPr>
        <w:t>2</w:t>
      </w:r>
      <w:r w:rsidR="00AE5D44" w:rsidRPr="004E7B25">
        <w:rPr>
          <w:rFonts w:ascii="Calibri" w:hAnsi="Calibri" w:cs="Calibri"/>
        </w:rPr>
        <w:t xml:space="preserve">-Fußabdruck. Dafür bestehen die </w:t>
      </w:r>
      <w:r w:rsidR="00CE59F3" w:rsidRPr="004E7B25">
        <w:rPr>
          <w:rFonts w:ascii="Calibri" w:hAnsi="Calibri" w:cs="Calibri"/>
        </w:rPr>
        <w:t xml:space="preserve">neuen </w:t>
      </w:r>
      <w:r w:rsidR="00AE5D44" w:rsidRPr="004E7B25">
        <w:rPr>
          <w:rFonts w:ascii="Calibri" w:hAnsi="Calibri" w:cs="Calibri"/>
        </w:rPr>
        <w:t xml:space="preserve">Dreh-Schub-Böden zu 100 Prozent aus </w:t>
      </w:r>
      <w:r w:rsidR="00D33BC0" w:rsidRPr="004E7B25">
        <w:rPr>
          <w:rFonts w:ascii="Calibri" w:hAnsi="Calibri" w:cs="Calibri"/>
        </w:rPr>
        <w:t>recyceltem Post-Consumer-Abfall, der energieeffizient durch Mahlen gewonnen wird</w:t>
      </w:r>
      <w:r w:rsidR="00526EFD" w:rsidRPr="004E7B25">
        <w:rPr>
          <w:rFonts w:ascii="Calibri" w:hAnsi="Calibri" w:cs="Calibri"/>
        </w:rPr>
        <w:t xml:space="preserve">. </w:t>
      </w:r>
      <w:r w:rsidR="00D33BC0" w:rsidRPr="004E7B25">
        <w:rPr>
          <w:rFonts w:ascii="Calibri" w:hAnsi="Calibri" w:cs="Calibri"/>
        </w:rPr>
        <w:t>Die Reinheit des</w:t>
      </w:r>
      <w:r w:rsidR="00526EFD" w:rsidRPr="004E7B25">
        <w:rPr>
          <w:rFonts w:ascii="Calibri" w:hAnsi="Calibri" w:cs="Calibri"/>
        </w:rPr>
        <w:t xml:space="preserve"> Materi</w:t>
      </w:r>
      <w:r w:rsidR="004E7B25">
        <w:rPr>
          <w:rFonts w:ascii="Calibri" w:hAnsi="Calibri" w:cs="Calibri"/>
        </w:rPr>
        <w:softHyphen/>
      </w:r>
      <w:r w:rsidR="00526EFD" w:rsidRPr="004E7B25">
        <w:rPr>
          <w:rFonts w:ascii="Calibri" w:hAnsi="Calibri" w:cs="Calibri"/>
        </w:rPr>
        <w:t>al</w:t>
      </w:r>
      <w:r w:rsidR="00D33BC0" w:rsidRPr="004E7B25">
        <w:rPr>
          <w:rFonts w:ascii="Calibri" w:hAnsi="Calibri" w:cs="Calibri"/>
        </w:rPr>
        <w:t xml:space="preserve">s, </w:t>
      </w:r>
      <w:r w:rsidR="00CE59F3" w:rsidRPr="004E7B25">
        <w:rPr>
          <w:rFonts w:ascii="Calibri" w:hAnsi="Calibri" w:cs="Calibri"/>
        </w:rPr>
        <w:t>seine</w:t>
      </w:r>
      <w:r w:rsidR="00D33BC0" w:rsidRPr="004E7B25">
        <w:rPr>
          <w:rFonts w:ascii="Calibri" w:hAnsi="Calibri" w:cs="Calibri"/>
        </w:rPr>
        <w:t xml:space="preserve"> vollständige Recycelbarkeit</w:t>
      </w:r>
      <w:r w:rsidR="00526EFD" w:rsidRPr="004E7B25">
        <w:rPr>
          <w:rFonts w:ascii="Calibri" w:hAnsi="Calibri" w:cs="Calibri"/>
        </w:rPr>
        <w:t xml:space="preserve"> und die Produktion im Spritzguss</w:t>
      </w:r>
      <w:r w:rsidR="004E7B25">
        <w:rPr>
          <w:rFonts w:ascii="Calibri" w:hAnsi="Calibri" w:cs="Calibri"/>
        </w:rPr>
        <w:softHyphen/>
      </w:r>
      <w:r w:rsidR="00526EFD" w:rsidRPr="004E7B25">
        <w:rPr>
          <w:rFonts w:ascii="Calibri" w:hAnsi="Calibri" w:cs="Calibri"/>
        </w:rPr>
        <w:t>verfahren haben vergleichbaren Metall-Produkten in der „</w:t>
      </w:r>
      <w:proofErr w:type="spellStart"/>
      <w:r w:rsidR="00526EFD" w:rsidRPr="004E7B25">
        <w:rPr>
          <w:rFonts w:ascii="Calibri" w:hAnsi="Calibri" w:cs="Calibri"/>
        </w:rPr>
        <w:t>Cradle</w:t>
      </w:r>
      <w:proofErr w:type="spellEnd"/>
      <w:r w:rsidR="00526EFD" w:rsidRPr="004E7B25">
        <w:rPr>
          <w:rFonts w:ascii="Calibri" w:hAnsi="Calibri" w:cs="Calibri"/>
        </w:rPr>
        <w:t>-</w:t>
      </w:r>
      <w:proofErr w:type="spellStart"/>
      <w:r w:rsidR="00526EFD" w:rsidRPr="004E7B25">
        <w:rPr>
          <w:rFonts w:ascii="Calibri" w:hAnsi="Calibri" w:cs="Calibri"/>
        </w:rPr>
        <w:t>to</w:t>
      </w:r>
      <w:proofErr w:type="spellEnd"/>
      <w:r w:rsidR="00526EFD" w:rsidRPr="004E7B25">
        <w:rPr>
          <w:rFonts w:ascii="Calibri" w:hAnsi="Calibri" w:cs="Calibri"/>
        </w:rPr>
        <w:t>-grave“</w:t>
      </w:r>
      <w:r w:rsidR="00CE59F3" w:rsidRPr="004E7B25">
        <w:rPr>
          <w:rFonts w:ascii="Calibri" w:hAnsi="Calibri" w:cs="Calibri"/>
        </w:rPr>
        <w:t>*</w:t>
      </w:r>
      <w:r w:rsidR="00526EFD" w:rsidRPr="004E7B25">
        <w:rPr>
          <w:rFonts w:ascii="Calibri" w:hAnsi="Calibri" w:cs="Calibri"/>
        </w:rPr>
        <w:t>-Bewertung einiges voraus: „</w:t>
      </w:r>
      <w:r w:rsidR="00D33BC0" w:rsidRPr="004E7B25">
        <w:rPr>
          <w:rFonts w:ascii="Calibri" w:hAnsi="Calibri" w:cs="Calibri"/>
        </w:rPr>
        <w:t xml:space="preserve">Wir </w:t>
      </w:r>
      <w:r w:rsidR="00D736FC" w:rsidRPr="004E7B25">
        <w:rPr>
          <w:rFonts w:ascii="Calibri" w:hAnsi="Calibri" w:cs="Calibri"/>
        </w:rPr>
        <w:t>verbrauchen damit</w:t>
      </w:r>
      <w:r w:rsidR="00D33BC0" w:rsidRPr="004E7B25">
        <w:rPr>
          <w:rFonts w:ascii="Calibri" w:hAnsi="Calibri" w:cs="Calibri"/>
        </w:rPr>
        <w:t xml:space="preserve"> pro Schrank</w:t>
      </w:r>
      <w:r w:rsidR="00152D70" w:rsidRPr="004E7B25">
        <w:rPr>
          <w:rFonts w:ascii="Calibri" w:hAnsi="Calibri" w:cs="Calibri"/>
        </w:rPr>
        <w:t xml:space="preserve"> mit zwei Tablaren</w:t>
      </w:r>
      <w:r w:rsidR="00D33BC0" w:rsidRPr="004E7B25">
        <w:rPr>
          <w:rFonts w:ascii="Calibri" w:hAnsi="Calibri" w:cs="Calibri"/>
        </w:rPr>
        <w:t xml:space="preserve"> 18 kg CO</w:t>
      </w:r>
      <w:r w:rsidR="00D33BC0" w:rsidRPr="004E7B25">
        <w:rPr>
          <w:rFonts w:ascii="Calibri" w:hAnsi="Calibri" w:cs="Calibri"/>
          <w:vertAlign w:val="subscript"/>
        </w:rPr>
        <w:t>2</w:t>
      </w:r>
      <w:r w:rsidR="00D33BC0" w:rsidRPr="004E7B25">
        <w:rPr>
          <w:rFonts w:ascii="Calibri" w:hAnsi="Calibri" w:cs="Calibri"/>
        </w:rPr>
        <w:t xml:space="preserve"> </w:t>
      </w:r>
      <w:r w:rsidR="00D736FC" w:rsidRPr="004E7B25">
        <w:rPr>
          <w:rFonts w:ascii="Calibri" w:hAnsi="Calibri" w:cs="Calibri"/>
        </w:rPr>
        <w:t>weniger</w:t>
      </w:r>
      <w:r w:rsidR="00CE59F3" w:rsidRPr="004E7B25">
        <w:rPr>
          <w:rFonts w:ascii="Calibri" w:hAnsi="Calibri" w:cs="Calibri"/>
        </w:rPr>
        <w:t xml:space="preserve"> und </w:t>
      </w:r>
      <w:r w:rsidR="00526EFD" w:rsidRPr="004E7B25">
        <w:rPr>
          <w:rFonts w:ascii="Calibri" w:hAnsi="Calibri" w:cs="Calibri"/>
        </w:rPr>
        <w:t>kommen</w:t>
      </w:r>
      <w:r w:rsidR="00D33BC0" w:rsidRPr="004E7B25">
        <w:rPr>
          <w:rFonts w:ascii="Calibri" w:hAnsi="Calibri" w:cs="Calibri"/>
        </w:rPr>
        <w:t xml:space="preserve"> </w:t>
      </w:r>
      <w:r w:rsidR="00526EFD" w:rsidRPr="004E7B25">
        <w:rPr>
          <w:rFonts w:ascii="Calibri" w:hAnsi="Calibri" w:cs="Calibri"/>
        </w:rPr>
        <w:t>auf eine 80-prozen</w:t>
      </w:r>
      <w:r w:rsidR="004E7B25">
        <w:rPr>
          <w:rFonts w:ascii="Calibri" w:hAnsi="Calibri" w:cs="Calibri"/>
        </w:rPr>
        <w:softHyphen/>
      </w:r>
      <w:r w:rsidR="00526EFD" w:rsidRPr="004E7B25">
        <w:rPr>
          <w:rFonts w:ascii="Calibri" w:hAnsi="Calibri" w:cs="Calibri"/>
        </w:rPr>
        <w:lastRenderedPageBreak/>
        <w:t>tige CO</w:t>
      </w:r>
      <w:r w:rsidR="00526EFD" w:rsidRPr="004E7B25">
        <w:rPr>
          <w:rFonts w:ascii="Calibri" w:hAnsi="Calibri" w:cs="Calibri"/>
          <w:vertAlign w:val="subscript"/>
        </w:rPr>
        <w:t>2</w:t>
      </w:r>
      <w:r w:rsidR="00526EFD" w:rsidRPr="004E7B25">
        <w:rPr>
          <w:rFonts w:ascii="Calibri" w:hAnsi="Calibri" w:cs="Calibri"/>
        </w:rPr>
        <w:t xml:space="preserve">-Einsparung“, erklärt </w:t>
      </w:r>
      <w:r w:rsidR="00294FE3" w:rsidRPr="004E7B25">
        <w:rPr>
          <w:rFonts w:ascii="Calibri" w:hAnsi="Calibri" w:cs="Calibri"/>
        </w:rPr>
        <w:t xml:space="preserve">Dr. Johann-Peter Wulf, geschäftsführender Gesellschafter von </w:t>
      </w:r>
      <w:proofErr w:type="spellStart"/>
      <w:r w:rsidR="00294FE3" w:rsidRPr="004E7B25">
        <w:rPr>
          <w:rFonts w:ascii="Calibri" w:hAnsi="Calibri" w:cs="Calibri"/>
        </w:rPr>
        <w:t>Ninka</w:t>
      </w:r>
      <w:proofErr w:type="spellEnd"/>
      <w:r w:rsidR="00294FE3" w:rsidRPr="004E7B25">
        <w:rPr>
          <w:rFonts w:ascii="Calibri" w:hAnsi="Calibri" w:cs="Calibri"/>
        </w:rPr>
        <w:t>.</w:t>
      </w:r>
    </w:p>
    <w:p w14:paraId="7C6B8629" w14:textId="77777777" w:rsidR="00EE6783" w:rsidRPr="004E7B25" w:rsidRDefault="00EE6783" w:rsidP="004E7B25">
      <w:pPr>
        <w:spacing w:line="274" w:lineRule="auto"/>
        <w:rPr>
          <w:rFonts w:ascii="Calibri" w:hAnsi="Calibri" w:cs="Calibri"/>
        </w:rPr>
      </w:pPr>
    </w:p>
    <w:p w14:paraId="6618FB9E" w14:textId="0734F049" w:rsidR="008922B8" w:rsidRPr="004E7B25" w:rsidRDefault="00EE6783" w:rsidP="004E7B25">
      <w:pPr>
        <w:spacing w:line="274" w:lineRule="auto"/>
        <w:rPr>
          <w:rFonts w:ascii="Calibri" w:hAnsi="Calibri" w:cs="Calibri"/>
          <w:b/>
          <w:bCs/>
        </w:rPr>
      </w:pPr>
      <w:r w:rsidRPr="004E7B25">
        <w:rPr>
          <w:rFonts w:ascii="Calibri" w:hAnsi="Calibri" w:cs="Calibri"/>
          <w:b/>
          <w:bCs/>
        </w:rPr>
        <w:t>Als Bar oder Gewürzdepot: Stauraumlift individuell konfigurieren</w:t>
      </w:r>
    </w:p>
    <w:p w14:paraId="6779D6E7" w14:textId="77777777" w:rsidR="008922B8" w:rsidRPr="004E7B25" w:rsidRDefault="008922B8" w:rsidP="004E7B25">
      <w:pPr>
        <w:spacing w:line="274" w:lineRule="auto"/>
        <w:rPr>
          <w:rFonts w:ascii="Calibri" w:hAnsi="Calibri" w:cs="Calibri"/>
        </w:rPr>
      </w:pPr>
    </w:p>
    <w:p w14:paraId="47AC3F17" w14:textId="1A4FC980" w:rsidR="00933A08" w:rsidRPr="004E7B25" w:rsidRDefault="008922B8" w:rsidP="004E7B25">
      <w:pPr>
        <w:spacing w:line="274" w:lineRule="auto"/>
        <w:ind w:right="-285"/>
        <w:rPr>
          <w:rFonts w:ascii="Calibri" w:hAnsi="Calibri" w:cs="Calibri"/>
        </w:rPr>
      </w:pPr>
      <w:r w:rsidRPr="004E7B25">
        <w:rPr>
          <w:rFonts w:ascii="Calibri" w:hAnsi="Calibri" w:cs="Calibri"/>
        </w:rPr>
        <w:t>Als verborgener Küchenlift in quadratischer Form erschließt „</w:t>
      </w:r>
      <w:proofErr w:type="spellStart"/>
      <w:r w:rsidRPr="004E7B25">
        <w:rPr>
          <w:rFonts w:ascii="Calibri" w:hAnsi="Calibri" w:cs="Calibri"/>
        </w:rPr>
        <w:t>Qanto</w:t>
      </w:r>
      <w:proofErr w:type="spellEnd"/>
      <w:r w:rsidRPr="004E7B25">
        <w:rPr>
          <w:rFonts w:ascii="Calibri" w:hAnsi="Calibri" w:cs="Calibri"/>
        </w:rPr>
        <w:t>“ den vollen Stauraum in Küchenecken</w:t>
      </w:r>
      <w:r w:rsidR="00933A08" w:rsidRPr="004E7B25">
        <w:rPr>
          <w:rFonts w:ascii="Calibri" w:hAnsi="Calibri" w:cs="Calibri"/>
        </w:rPr>
        <w:t xml:space="preserve">, </w:t>
      </w:r>
      <w:r w:rsidRPr="004E7B25">
        <w:rPr>
          <w:rFonts w:ascii="Calibri" w:hAnsi="Calibri" w:cs="Calibri"/>
        </w:rPr>
        <w:t>-inseln</w:t>
      </w:r>
      <w:r w:rsidR="00933A08" w:rsidRPr="004E7B25">
        <w:rPr>
          <w:rFonts w:ascii="Calibri" w:hAnsi="Calibri" w:cs="Calibri"/>
        </w:rPr>
        <w:t xml:space="preserve"> und -zeilen</w:t>
      </w:r>
      <w:r w:rsidRPr="004E7B25">
        <w:rPr>
          <w:rFonts w:ascii="Calibri" w:hAnsi="Calibri" w:cs="Calibri"/>
        </w:rPr>
        <w:t>, aber auch in Wohn</w:t>
      </w:r>
      <w:r w:rsidR="004E7B25">
        <w:rPr>
          <w:rFonts w:ascii="Calibri" w:hAnsi="Calibri" w:cs="Calibri"/>
        </w:rPr>
        <w:softHyphen/>
      </w:r>
      <w:r w:rsidRPr="004E7B25">
        <w:rPr>
          <w:rFonts w:ascii="Calibri" w:hAnsi="Calibri" w:cs="Calibri"/>
        </w:rPr>
        <w:t xml:space="preserve">raumunterschränken. </w:t>
      </w:r>
      <w:r w:rsidR="00404CCA" w:rsidRPr="004E7B25">
        <w:rPr>
          <w:rFonts w:ascii="Calibri" w:hAnsi="Calibri" w:cs="Calibri"/>
        </w:rPr>
        <w:t xml:space="preserve">Der </w:t>
      </w:r>
      <w:r w:rsidR="00044823" w:rsidRPr="004E7B25">
        <w:rPr>
          <w:rFonts w:ascii="Calibri" w:hAnsi="Calibri" w:cs="Calibri"/>
        </w:rPr>
        <w:t xml:space="preserve">werkseitig vorbereitete </w:t>
      </w:r>
      <w:r w:rsidR="00404CCA" w:rsidRPr="004E7B25">
        <w:rPr>
          <w:rFonts w:ascii="Calibri" w:hAnsi="Calibri" w:cs="Calibri"/>
        </w:rPr>
        <w:t>Komplett-Unterschrank</w:t>
      </w:r>
      <w:r w:rsidR="00044823" w:rsidRPr="004E7B25">
        <w:rPr>
          <w:rFonts w:ascii="Calibri" w:hAnsi="Calibri" w:cs="Calibri"/>
        </w:rPr>
        <w:t xml:space="preserve"> wird </w:t>
      </w:r>
      <w:r w:rsidR="00933A08" w:rsidRPr="004E7B25">
        <w:rPr>
          <w:rFonts w:ascii="Calibri" w:hAnsi="Calibri" w:cs="Calibri"/>
        </w:rPr>
        <w:t>einfach per „</w:t>
      </w:r>
      <w:r w:rsidR="002821D4" w:rsidRPr="004E7B25">
        <w:rPr>
          <w:rFonts w:ascii="Calibri" w:hAnsi="Calibri" w:cs="Calibri"/>
        </w:rPr>
        <w:t>P</w:t>
      </w:r>
      <w:r w:rsidR="00933A08" w:rsidRPr="004E7B25">
        <w:rPr>
          <w:rFonts w:ascii="Calibri" w:hAnsi="Calibri" w:cs="Calibri"/>
        </w:rPr>
        <w:t xml:space="preserve">lug &amp; </w:t>
      </w:r>
      <w:r w:rsidR="002821D4" w:rsidRPr="004E7B25">
        <w:rPr>
          <w:rFonts w:ascii="Calibri" w:hAnsi="Calibri" w:cs="Calibri"/>
        </w:rPr>
        <w:t>P</w:t>
      </w:r>
      <w:r w:rsidR="00933A08" w:rsidRPr="004E7B25">
        <w:rPr>
          <w:rFonts w:ascii="Calibri" w:hAnsi="Calibri" w:cs="Calibri"/>
        </w:rPr>
        <w:t>lay“ in Betrieb genommen</w:t>
      </w:r>
      <w:r w:rsidR="00044823" w:rsidRPr="004E7B25">
        <w:rPr>
          <w:rFonts w:ascii="Calibri" w:hAnsi="Calibri" w:cs="Calibri"/>
        </w:rPr>
        <w:t>. Mit Hilfe eines Konfi</w:t>
      </w:r>
      <w:r w:rsidR="004E7B25">
        <w:rPr>
          <w:rFonts w:ascii="Calibri" w:hAnsi="Calibri" w:cs="Calibri"/>
        </w:rPr>
        <w:softHyphen/>
      </w:r>
      <w:r w:rsidR="00044823" w:rsidRPr="004E7B25">
        <w:rPr>
          <w:rFonts w:ascii="Calibri" w:hAnsi="Calibri" w:cs="Calibri"/>
        </w:rPr>
        <w:t xml:space="preserve">gurators unter </w:t>
      </w:r>
      <w:hyperlink r:id="rId7" w:history="1">
        <w:r w:rsidR="00044823" w:rsidRPr="004E7B25">
          <w:rPr>
            <w:rStyle w:val="Hyperlink"/>
            <w:rFonts w:ascii="Calibri" w:hAnsi="Calibri" w:cs="Calibri"/>
          </w:rPr>
          <w:t>https://ninka.zone/qanto/konfigurator.php</w:t>
        </w:r>
      </w:hyperlink>
      <w:r w:rsidR="00044823" w:rsidRPr="004E7B25">
        <w:rPr>
          <w:rFonts w:ascii="Calibri" w:hAnsi="Calibri" w:cs="Calibri"/>
        </w:rPr>
        <w:t xml:space="preserve"> lassen sich</w:t>
      </w:r>
      <w:r w:rsidRPr="004E7B25">
        <w:rPr>
          <w:rFonts w:ascii="Calibri" w:hAnsi="Calibri" w:cs="Calibri"/>
        </w:rPr>
        <w:t xml:space="preserve"> Kom</w:t>
      </w:r>
      <w:r w:rsidR="004E7B25">
        <w:rPr>
          <w:rFonts w:ascii="Calibri" w:hAnsi="Calibri" w:cs="Calibri"/>
        </w:rPr>
        <w:softHyphen/>
      </w:r>
      <w:r w:rsidRPr="004E7B25">
        <w:rPr>
          <w:rFonts w:ascii="Calibri" w:hAnsi="Calibri" w:cs="Calibri"/>
        </w:rPr>
        <w:t xml:space="preserve">fort und Design </w:t>
      </w:r>
      <w:r w:rsidR="00044823" w:rsidRPr="004E7B25">
        <w:rPr>
          <w:rFonts w:ascii="Calibri" w:hAnsi="Calibri" w:cs="Calibri"/>
        </w:rPr>
        <w:t xml:space="preserve">nun </w:t>
      </w:r>
      <w:r w:rsidRPr="004E7B25">
        <w:rPr>
          <w:rFonts w:ascii="Calibri" w:hAnsi="Calibri" w:cs="Calibri"/>
        </w:rPr>
        <w:t xml:space="preserve">individuell </w:t>
      </w:r>
      <w:r w:rsidR="00044823" w:rsidRPr="004E7B25">
        <w:rPr>
          <w:rFonts w:ascii="Calibri" w:hAnsi="Calibri" w:cs="Calibri"/>
        </w:rPr>
        <w:t>festlegen.</w:t>
      </w:r>
    </w:p>
    <w:p w14:paraId="4AB83D7A" w14:textId="77777777" w:rsidR="00933A08" w:rsidRPr="004E7B25" w:rsidRDefault="00933A08" w:rsidP="004E7B25">
      <w:pPr>
        <w:spacing w:line="274" w:lineRule="auto"/>
        <w:rPr>
          <w:rFonts w:ascii="Calibri" w:hAnsi="Calibri" w:cs="Calibri"/>
        </w:rPr>
      </w:pPr>
    </w:p>
    <w:p w14:paraId="0B5A1BAA" w14:textId="3DB51420" w:rsidR="002821D4" w:rsidRPr="004E7B25" w:rsidRDefault="002821D4" w:rsidP="004E7B25">
      <w:pPr>
        <w:spacing w:line="274" w:lineRule="auto"/>
        <w:rPr>
          <w:rFonts w:ascii="Calibri" w:hAnsi="Calibri" w:cs="Calibri"/>
        </w:rPr>
      </w:pPr>
      <w:r w:rsidRPr="004E7B25">
        <w:rPr>
          <w:rFonts w:ascii="Calibri" w:hAnsi="Calibri" w:cs="Calibri"/>
        </w:rPr>
        <w:t xml:space="preserve">Als Optionen sind zwei oder drei </w:t>
      </w:r>
      <w:proofErr w:type="spellStart"/>
      <w:r w:rsidRPr="004E7B25">
        <w:rPr>
          <w:rFonts w:ascii="Calibri" w:hAnsi="Calibri" w:cs="Calibri"/>
        </w:rPr>
        <w:t>Tablarböden</w:t>
      </w:r>
      <w:proofErr w:type="spellEnd"/>
      <w:r w:rsidRPr="004E7B25">
        <w:rPr>
          <w:rFonts w:ascii="Calibri" w:hAnsi="Calibri" w:cs="Calibri"/>
        </w:rPr>
        <w:t xml:space="preserve"> wählbar. Neu ist die mit drei Tablaren ausgestattete Anwendung als „Gewürz-</w:t>
      </w:r>
      <w:proofErr w:type="spellStart"/>
      <w:r w:rsidRPr="004E7B25">
        <w:rPr>
          <w:rFonts w:ascii="Calibri" w:hAnsi="Calibri" w:cs="Calibri"/>
        </w:rPr>
        <w:t>Qanto</w:t>
      </w:r>
      <w:proofErr w:type="spellEnd"/>
      <w:r w:rsidRPr="004E7B25">
        <w:rPr>
          <w:rFonts w:ascii="Calibri" w:hAnsi="Calibri" w:cs="Calibri"/>
        </w:rPr>
        <w:t>“. In prakti</w:t>
      </w:r>
      <w:r w:rsidR="004E7B25">
        <w:rPr>
          <w:rFonts w:ascii="Calibri" w:hAnsi="Calibri" w:cs="Calibri"/>
        </w:rPr>
        <w:softHyphen/>
      </w:r>
      <w:r w:rsidRPr="004E7B25">
        <w:rPr>
          <w:rFonts w:ascii="Calibri" w:hAnsi="Calibri" w:cs="Calibri"/>
        </w:rPr>
        <w:t>scher Reichweite direkt neben einem Kochfeld in einer Küchenzeile fin</w:t>
      </w:r>
      <w:r w:rsidR="004E7B25">
        <w:rPr>
          <w:rFonts w:ascii="Calibri" w:hAnsi="Calibri" w:cs="Calibri"/>
        </w:rPr>
        <w:softHyphen/>
      </w:r>
      <w:r w:rsidRPr="004E7B25">
        <w:rPr>
          <w:rFonts w:ascii="Calibri" w:hAnsi="Calibri" w:cs="Calibri"/>
        </w:rPr>
        <w:t>den auf dem unteren Tablar hohe Öl- und Essigflaschen sowie Gewürz</w:t>
      </w:r>
      <w:r w:rsidR="004E7B25">
        <w:rPr>
          <w:rFonts w:ascii="Calibri" w:hAnsi="Calibri" w:cs="Calibri"/>
        </w:rPr>
        <w:softHyphen/>
      </w:r>
      <w:r w:rsidRPr="004E7B25">
        <w:rPr>
          <w:rFonts w:ascii="Calibri" w:hAnsi="Calibri" w:cs="Calibri"/>
        </w:rPr>
        <w:t xml:space="preserve">mühlen Platz, auf dem mittleren, nur halb so groß ausgeführten Tablar zahlreiche kleine Gewürzdosen. </w:t>
      </w:r>
    </w:p>
    <w:p w14:paraId="38159910" w14:textId="77777777" w:rsidR="002821D4" w:rsidRPr="004E7B25" w:rsidRDefault="002821D4" w:rsidP="004E7B25">
      <w:pPr>
        <w:spacing w:line="274" w:lineRule="auto"/>
        <w:rPr>
          <w:rFonts w:ascii="Calibri" w:hAnsi="Calibri" w:cs="Calibri"/>
        </w:rPr>
      </w:pPr>
    </w:p>
    <w:p w14:paraId="1543E8B5" w14:textId="6C75C7F6" w:rsidR="00A2566D" w:rsidRPr="004E7B25" w:rsidRDefault="00645736" w:rsidP="004E7B25">
      <w:pPr>
        <w:spacing w:line="274" w:lineRule="auto"/>
        <w:rPr>
          <w:rFonts w:ascii="Calibri" w:hAnsi="Calibri" w:cs="Calibri"/>
        </w:rPr>
      </w:pPr>
      <w:r w:rsidRPr="004E7B25">
        <w:rPr>
          <w:rFonts w:ascii="Calibri" w:hAnsi="Calibri" w:cs="Calibri"/>
        </w:rPr>
        <w:t>Bei zwei Tablaren</w:t>
      </w:r>
      <w:r w:rsidR="002821D4" w:rsidRPr="004E7B25">
        <w:rPr>
          <w:rFonts w:ascii="Calibri" w:hAnsi="Calibri" w:cs="Calibri"/>
        </w:rPr>
        <w:t xml:space="preserve"> kann das untere als Auszug </w:t>
      </w:r>
      <w:proofErr w:type="gramStart"/>
      <w:r w:rsidR="002821D4" w:rsidRPr="004E7B25">
        <w:rPr>
          <w:rFonts w:ascii="Calibri" w:hAnsi="Calibri" w:cs="Calibri"/>
        </w:rPr>
        <w:t>gestaltet</w:t>
      </w:r>
      <w:proofErr w:type="gramEnd"/>
      <w:r w:rsidR="002821D4" w:rsidRPr="004E7B25">
        <w:rPr>
          <w:rFonts w:ascii="Calibri" w:hAnsi="Calibri" w:cs="Calibri"/>
        </w:rPr>
        <w:t xml:space="preserve"> sein, auf dem schwere Küchenhelfer festen Stand finden und mit dem sie leicht in Nut</w:t>
      </w:r>
      <w:r w:rsidR="004E7B25">
        <w:rPr>
          <w:rFonts w:ascii="Calibri" w:hAnsi="Calibri" w:cs="Calibri"/>
        </w:rPr>
        <w:softHyphen/>
      </w:r>
      <w:r w:rsidR="002821D4" w:rsidRPr="004E7B25">
        <w:rPr>
          <w:rFonts w:ascii="Calibri" w:hAnsi="Calibri" w:cs="Calibri"/>
        </w:rPr>
        <w:t>zungsposition auf der Arbeitsplatte gezogen und dank der optional in</w:t>
      </w:r>
      <w:r w:rsidR="004E7B25">
        <w:rPr>
          <w:rFonts w:ascii="Calibri" w:hAnsi="Calibri" w:cs="Calibri"/>
        </w:rPr>
        <w:softHyphen/>
      </w:r>
      <w:r w:rsidR="002821D4" w:rsidRPr="004E7B25">
        <w:rPr>
          <w:rFonts w:ascii="Calibri" w:hAnsi="Calibri" w:cs="Calibri"/>
        </w:rPr>
        <w:t>tegrierbaren Steckdose direkt in Betrieb genommen werden können. Zu</w:t>
      </w:r>
      <w:r w:rsidR="004E7B25">
        <w:rPr>
          <w:rFonts w:ascii="Calibri" w:hAnsi="Calibri" w:cs="Calibri"/>
        </w:rPr>
        <w:softHyphen/>
      </w:r>
      <w:r w:rsidR="002821D4" w:rsidRPr="004E7B25">
        <w:rPr>
          <w:rFonts w:ascii="Calibri" w:hAnsi="Calibri" w:cs="Calibri"/>
        </w:rPr>
        <w:t>dem lässt sich auf einer Adapterplatte das Arbeitsplattendekor fortfüh</w:t>
      </w:r>
      <w:r w:rsidR="004E7B25">
        <w:rPr>
          <w:rFonts w:ascii="Calibri" w:hAnsi="Calibri" w:cs="Calibri"/>
        </w:rPr>
        <w:softHyphen/>
      </w:r>
      <w:r w:rsidR="002821D4" w:rsidRPr="004E7B25">
        <w:rPr>
          <w:rFonts w:ascii="Calibri" w:hAnsi="Calibri" w:cs="Calibri"/>
        </w:rPr>
        <w:t>ren, so dass der eingefahrene „</w:t>
      </w:r>
      <w:proofErr w:type="spellStart"/>
      <w:r w:rsidR="002821D4" w:rsidRPr="004E7B25">
        <w:rPr>
          <w:rFonts w:ascii="Calibri" w:hAnsi="Calibri" w:cs="Calibri"/>
        </w:rPr>
        <w:t>Qanto</w:t>
      </w:r>
      <w:proofErr w:type="spellEnd"/>
      <w:r w:rsidR="002821D4" w:rsidRPr="004E7B25">
        <w:rPr>
          <w:rFonts w:ascii="Calibri" w:hAnsi="Calibri" w:cs="Calibri"/>
        </w:rPr>
        <w:t xml:space="preserve">“ mit dem umliegenden Work-Top verschmilzt. Eine LED-Innenbeleuchtung und verschiedene </w:t>
      </w:r>
      <w:proofErr w:type="spellStart"/>
      <w:r w:rsidR="002821D4" w:rsidRPr="004E7B25">
        <w:rPr>
          <w:rFonts w:ascii="Calibri" w:hAnsi="Calibri" w:cs="Calibri"/>
        </w:rPr>
        <w:t>Tablarfarben</w:t>
      </w:r>
      <w:proofErr w:type="spellEnd"/>
      <w:r w:rsidR="002821D4" w:rsidRPr="004E7B25">
        <w:rPr>
          <w:rFonts w:ascii="Calibri" w:hAnsi="Calibri" w:cs="Calibri"/>
        </w:rPr>
        <w:t xml:space="preserve"> gehören zu weiteren Features. </w:t>
      </w:r>
    </w:p>
    <w:p w14:paraId="44CA8916" w14:textId="77777777" w:rsidR="00283869" w:rsidRPr="004E7B25" w:rsidRDefault="00283869">
      <w:pPr>
        <w:rPr>
          <w:rFonts w:ascii="Calibri" w:hAnsi="Calibri" w:cs="Calibri"/>
        </w:rPr>
      </w:pPr>
    </w:p>
    <w:p w14:paraId="4E233EC7" w14:textId="68196505" w:rsidR="00AA1E59" w:rsidRPr="004E7B25" w:rsidRDefault="00645736" w:rsidP="00AA1E59">
      <w:pPr>
        <w:rPr>
          <w:rFonts w:ascii="Calibri" w:hAnsi="Calibri" w:cs="Calibri"/>
          <w:sz w:val="16"/>
          <w:szCs w:val="16"/>
        </w:rPr>
      </w:pPr>
      <w:r w:rsidRPr="004E7B25">
        <w:rPr>
          <w:rFonts w:ascii="Calibri" w:hAnsi="Calibri" w:cs="Calibri"/>
          <w:sz w:val="16"/>
          <w:szCs w:val="16"/>
        </w:rPr>
        <w:t>*</w:t>
      </w:r>
      <w:r w:rsidR="00283869" w:rsidRPr="004E7B25">
        <w:rPr>
          <w:rFonts w:ascii="Calibri" w:hAnsi="Calibri" w:cs="Calibri"/>
          <w:sz w:val="16"/>
          <w:szCs w:val="16"/>
        </w:rPr>
        <w:t xml:space="preserve"> </w:t>
      </w:r>
      <w:r w:rsidR="00A2566D" w:rsidRPr="004E7B25">
        <w:rPr>
          <w:rFonts w:ascii="Calibri" w:hAnsi="Calibri" w:cs="Calibri"/>
          <w:sz w:val="16"/>
          <w:szCs w:val="16"/>
        </w:rPr>
        <w:t>„</w:t>
      </w:r>
      <w:proofErr w:type="spellStart"/>
      <w:r w:rsidR="00283869" w:rsidRPr="004E7B25">
        <w:rPr>
          <w:rFonts w:ascii="Calibri" w:hAnsi="Calibri" w:cs="Calibri"/>
          <w:sz w:val="16"/>
          <w:szCs w:val="16"/>
        </w:rPr>
        <w:t>Cradle</w:t>
      </w:r>
      <w:proofErr w:type="spellEnd"/>
      <w:r w:rsidR="00A2566D" w:rsidRPr="004E7B25">
        <w:rPr>
          <w:rFonts w:ascii="Calibri" w:hAnsi="Calibri" w:cs="Calibri"/>
          <w:sz w:val="16"/>
          <w:szCs w:val="16"/>
        </w:rPr>
        <w:t>-</w:t>
      </w:r>
      <w:proofErr w:type="spellStart"/>
      <w:r w:rsidR="00283869" w:rsidRPr="004E7B25">
        <w:rPr>
          <w:rFonts w:ascii="Calibri" w:hAnsi="Calibri" w:cs="Calibri"/>
          <w:sz w:val="16"/>
          <w:szCs w:val="16"/>
        </w:rPr>
        <w:t>to</w:t>
      </w:r>
      <w:proofErr w:type="spellEnd"/>
      <w:r w:rsidR="00A2566D" w:rsidRPr="004E7B25">
        <w:rPr>
          <w:rFonts w:ascii="Calibri" w:hAnsi="Calibri" w:cs="Calibri"/>
          <w:sz w:val="16"/>
          <w:szCs w:val="16"/>
        </w:rPr>
        <w:t>-</w:t>
      </w:r>
      <w:r w:rsidR="00283869" w:rsidRPr="004E7B25">
        <w:rPr>
          <w:rFonts w:ascii="Calibri" w:hAnsi="Calibri" w:cs="Calibri"/>
          <w:sz w:val="16"/>
          <w:szCs w:val="16"/>
        </w:rPr>
        <w:t>Grave</w:t>
      </w:r>
      <w:r w:rsidR="00A2566D" w:rsidRPr="004E7B25">
        <w:rPr>
          <w:rFonts w:ascii="Calibri" w:hAnsi="Calibri" w:cs="Calibri"/>
          <w:sz w:val="16"/>
          <w:szCs w:val="16"/>
        </w:rPr>
        <w:t>“</w:t>
      </w:r>
      <w:r w:rsidR="00283869" w:rsidRPr="004E7B25">
        <w:rPr>
          <w:rFonts w:ascii="Calibri" w:hAnsi="Calibri" w:cs="Calibri"/>
          <w:sz w:val="16"/>
          <w:szCs w:val="16"/>
        </w:rPr>
        <w:t xml:space="preserve"> </w:t>
      </w:r>
      <w:r w:rsidRPr="004E7B25">
        <w:rPr>
          <w:rFonts w:ascii="Calibri" w:hAnsi="Calibri" w:cs="Calibri"/>
          <w:sz w:val="16"/>
          <w:szCs w:val="16"/>
        </w:rPr>
        <w:t>ist neben „</w:t>
      </w:r>
      <w:proofErr w:type="spellStart"/>
      <w:r w:rsidRPr="004E7B25">
        <w:rPr>
          <w:rFonts w:ascii="Calibri" w:hAnsi="Calibri" w:cs="Calibri"/>
          <w:sz w:val="16"/>
          <w:szCs w:val="16"/>
        </w:rPr>
        <w:t>Cradle</w:t>
      </w:r>
      <w:proofErr w:type="spellEnd"/>
      <w:r w:rsidRPr="004E7B25">
        <w:rPr>
          <w:rFonts w:ascii="Calibri" w:hAnsi="Calibri" w:cs="Calibri"/>
          <w:sz w:val="16"/>
          <w:szCs w:val="16"/>
        </w:rPr>
        <w:t>-</w:t>
      </w:r>
      <w:proofErr w:type="spellStart"/>
      <w:r w:rsidRPr="004E7B25">
        <w:rPr>
          <w:rFonts w:ascii="Calibri" w:hAnsi="Calibri" w:cs="Calibri"/>
          <w:sz w:val="16"/>
          <w:szCs w:val="16"/>
        </w:rPr>
        <w:t>to</w:t>
      </w:r>
      <w:proofErr w:type="spellEnd"/>
      <w:r w:rsidRPr="004E7B25">
        <w:rPr>
          <w:rFonts w:ascii="Calibri" w:hAnsi="Calibri" w:cs="Calibri"/>
          <w:sz w:val="16"/>
          <w:szCs w:val="16"/>
        </w:rPr>
        <w:t>-Gate“ ein Ansatz</w:t>
      </w:r>
      <w:r w:rsidR="00283869" w:rsidRPr="004E7B25">
        <w:rPr>
          <w:rFonts w:ascii="Calibri" w:hAnsi="Calibri" w:cs="Calibri"/>
          <w:sz w:val="16"/>
          <w:szCs w:val="16"/>
        </w:rPr>
        <w:t xml:space="preserve"> zur Berechnung des </w:t>
      </w:r>
      <w:proofErr w:type="spellStart"/>
      <w:r w:rsidR="00283869" w:rsidRPr="004E7B25">
        <w:rPr>
          <w:rFonts w:ascii="Calibri" w:hAnsi="Calibri" w:cs="Calibri"/>
          <w:sz w:val="16"/>
          <w:szCs w:val="16"/>
        </w:rPr>
        <w:t>Product</w:t>
      </w:r>
      <w:proofErr w:type="spellEnd"/>
      <w:r w:rsidR="00283869" w:rsidRPr="004E7B25">
        <w:rPr>
          <w:rFonts w:ascii="Calibri" w:hAnsi="Calibri" w:cs="Calibri"/>
          <w:sz w:val="16"/>
          <w:szCs w:val="16"/>
        </w:rPr>
        <w:t xml:space="preserve"> Carbon Footprint (PCF).</w:t>
      </w:r>
      <w:r w:rsidR="00A2566D" w:rsidRPr="004E7B25">
        <w:rPr>
          <w:rFonts w:ascii="Calibri" w:hAnsi="Calibri" w:cs="Calibri"/>
          <w:sz w:val="16"/>
          <w:szCs w:val="16"/>
        </w:rPr>
        <w:t xml:space="preserve"> </w:t>
      </w:r>
      <w:r w:rsidRPr="004E7B25">
        <w:rPr>
          <w:rFonts w:ascii="Calibri" w:hAnsi="Calibri" w:cs="Calibri"/>
          <w:sz w:val="16"/>
          <w:szCs w:val="16"/>
        </w:rPr>
        <w:t>Während</w:t>
      </w:r>
      <w:r w:rsidR="00283869" w:rsidRPr="004E7B25">
        <w:rPr>
          <w:rFonts w:ascii="Calibri" w:hAnsi="Calibri" w:cs="Calibri"/>
          <w:sz w:val="16"/>
          <w:szCs w:val="16"/>
        </w:rPr>
        <w:t xml:space="preserve"> </w:t>
      </w:r>
      <w:r w:rsidR="00A2566D" w:rsidRPr="004E7B25">
        <w:rPr>
          <w:rFonts w:ascii="Calibri" w:hAnsi="Calibri" w:cs="Calibri"/>
          <w:sz w:val="16"/>
          <w:szCs w:val="16"/>
        </w:rPr>
        <w:t>„</w:t>
      </w:r>
      <w:proofErr w:type="spellStart"/>
      <w:r w:rsidR="00A2566D" w:rsidRPr="004E7B25">
        <w:rPr>
          <w:rFonts w:ascii="Calibri" w:hAnsi="Calibri" w:cs="Calibri"/>
          <w:sz w:val="16"/>
          <w:szCs w:val="16"/>
        </w:rPr>
        <w:t>Cradle</w:t>
      </w:r>
      <w:proofErr w:type="spellEnd"/>
      <w:r w:rsidR="00A2566D" w:rsidRPr="004E7B25">
        <w:rPr>
          <w:rFonts w:ascii="Calibri" w:hAnsi="Calibri" w:cs="Calibri"/>
          <w:sz w:val="16"/>
          <w:szCs w:val="16"/>
        </w:rPr>
        <w:t>-</w:t>
      </w:r>
      <w:proofErr w:type="spellStart"/>
      <w:r w:rsidR="00A2566D" w:rsidRPr="004E7B25">
        <w:rPr>
          <w:rFonts w:ascii="Calibri" w:hAnsi="Calibri" w:cs="Calibri"/>
          <w:sz w:val="16"/>
          <w:szCs w:val="16"/>
        </w:rPr>
        <w:t>to</w:t>
      </w:r>
      <w:proofErr w:type="spellEnd"/>
      <w:r w:rsidR="00A2566D" w:rsidRPr="004E7B25">
        <w:rPr>
          <w:rFonts w:ascii="Calibri" w:hAnsi="Calibri" w:cs="Calibri"/>
          <w:sz w:val="16"/>
          <w:szCs w:val="16"/>
        </w:rPr>
        <w:t>-Gate“</w:t>
      </w:r>
      <w:r w:rsidR="00283869" w:rsidRPr="004E7B25">
        <w:rPr>
          <w:rFonts w:ascii="Calibri" w:hAnsi="Calibri" w:cs="Calibri"/>
          <w:sz w:val="16"/>
          <w:szCs w:val="16"/>
        </w:rPr>
        <w:t xml:space="preserve"> d</w:t>
      </w:r>
      <w:r w:rsidR="00AA1E59" w:rsidRPr="004E7B25">
        <w:rPr>
          <w:rFonts w:ascii="Calibri" w:hAnsi="Calibri" w:cs="Calibri"/>
          <w:sz w:val="16"/>
          <w:szCs w:val="16"/>
        </w:rPr>
        <w:t xml:space="preserve">ie Umweltauswirkungen </w:t>
      </w:r>
      <w:r w:rsidR="00283869" w:rsidRPr="004E7B25">
        <w:rPr>
          <w:rFonts w:ascii="Calibri" w:hAnsi="Calibri" w:cs="Calibri"/>
          <w:sz w:val="16"/>
          <w:szCs w:val="16"/>
        </w:rPr>
        <w:t>eines Produkts von der Rohstoffgewinnung bis zum Zeitpunkt, an dem das Produkt das Werkstor des Herstellers verlässt</w:t>
      </w:r>
      <w:r w:rsidRPr="004E7B25">
        <w:rPr>
          <w:rFonts w:ascii="Calibri" w:hAnsi="Calibri" w:cs="Calibri"/>
          <w:sz w:val="16"/>
          <w:szCs w:val="16"/>
        </w:rPr>
        <w:t>, betrachtet, erweitert</w:t>
      </w:r>
      <w:r w:rsidR="00283869" w:rsidRPr="004E7B25">
        <w:rPr>
          <w:rFonts w:ascii="Calibri" w:hAnsi="Calibri" w:cs="Calibri"/>
          <w:sz w:val="16"/>
          <w:szCs w:val="16"/>
        </w:rPr>
        <w:t xml:space="preserve"> </w:t>
      </w:r>
      <w:r w:rsidR="00A2566D" w:rsidRPr="004E7B25">
        <w:rPr>
          <w:rFonts w:ascii="Calibri" w:hAnsi="Calibri" w:cs="Calibri"/>
          <w:sz w:val="16"/>
          <w:szCs w:val="16"/>
        </w:rPr>
        <w:t>„</w:t>
      </w:r>
      <w:proofErr w:type="spellStart"/>
      <w:r w:rsidR="00A2566D" w:rsidRPr="004E7B25">
        <w:rPr>
          <w:rFonts w:ascii="Calibri" w:hAnsi="Calibri" w:cs="Calibri"/>
          <w:sz w:val="16"/>
          <w:szCs w:val="16"/>
        </w:rPr>
        <w:t>Cradle</w:t>
      </w:r>
      <w:proofErr w:type="spellEnd"/>
      <w:r w:rsidR="00A2566D" w:rsidRPr="004E7B25">
        <w:rPr>
          <w:rFonts w:ascii="Calibri" w:hAnsi="Calibri" w:cs="Calibri"/>
          <w:sz w:val="16"/>
          <w:szCs w:val="16"/>
        </w:rPr>
        <w:t>-</w:t>
      </w:r>
      <w:proofErr w:type="spellStart"/>
      <w:r w:rsidR="00A2566D" w:rsidRPr="004E7B25">
        <w:rPr>
          <w:rFonts w:ascii="Calibri" w:hAnsi="Calibri" w:cs="Calibri"/>
          <w:sz w:val="16"/>
          <w:szCs w:val="16"/>
        </w:rPr>
        <w:t>to</w:t>
      </w:r>
      <w:proofErr w:type="spellEnd"/>
      <w:r w:rsidR="00A2566D" w:rsidRPr="004E7B25">
        <w:rPr>
          <w:rFonts w:ascii="Calibri" w:hAnsi="Calibri" w:cs="Calibri"/>
          <w:sz w:val="16"/>
          <w:szCs w:val="16"/>
        </w:rPr>
        <w:t>-Grave“</w:t>
      </w:r>
      <w:r w:rsidR="00283869" w:rsidRPr="004E7B25">
        <w:rPr>
          <w:rFonts w:ascii="Calibri" w:hAnsi="Calibri" w:cs="Calibri"/>
          <w:sz w:val="16"/>
          <w:szCs w:val="16"/>
        </w:rPr>
        <w:t xml:space="preserve"> die Betrachtung auf den gesamten Lebenszyklus eines Produkts, einschließlich der Nutzungs- und Entsorgungsphase. Dies ermöglicht eine vollständige Bewertung der Umweltwirkungen von der Herstellung bis zur endgültigen Entsorgung.</w:t>
      </w:r>
    </w:p>
    <w:p w14:paraId="6523C2BE" w14:textId="77777777" w:rsidR="004E7B25" w:rsidRPr="004E7B25" w:rsidRDefault="004E7B25" w:rsidP="00AA1E59">
      <w:pPr>
        <w:rPr>
          <w:rFonts w:ascii="Calibri" w:hAnsi="Calibri" w:cs="Calibri"/>
        </w:rPr>
      </w:pPr>
    </w:p>
    <w:p w14:paraId="0C35E1FA" w14:textId="77777777" w:rsidR="004E7B25" w:rsidRPr="004E7B25" w:rsidRDefault="004E7B25" w:rsidP="00AA1E59">
      <w:pPr>
        <w:rPr>
          <w:rFonts w:ascii="Calibri" w:hAnsi="Calibri" w:cs="Calibri"/>
        </w:rPr>
      </w:pPr>
    </w:p>
    <w:p w14:paraId="6CD253E1" w14:textId="76CE8DAA" w:rsidR="004E7B25" w:rsidRPr="004E7B25" w:rsidRDefault="004E7B25" w:rsidP="004E7B25">
      <w:pPr>
        <w:rPr>
          <w:rFonts w:ascii="Calibri" w:hAnsi="Calibri" w:cs="Calibri"/>
        </w:rPr>
      </w:pPr>
      <w:r w:rsidRPr="004E7B25">
        <w:rPr>
          <w:rFonts w:ascii="Calibri" w:hAnsi="Calibri" w:cs="Calibri"/>
        </w:rPr>
        <w:t>Bildtext 1: Mit „Trigon 2.0“ erhalten Kunden nun auch ein Produkt mit einem deutlich reduzierten CO</w:t>
      </w:r>
      <w:r w:rsidRPr="004E7B25">
        <w:rPr>
          <w:rFonts w:ascii="Calibri" w:hAnsi="Calibri" w:cs="Calibri"/>
          <w:vertAlign w:val="subscript"/>
        </w:rPr>
        <w:t>2</w:t>
      </w:r>
      <w:r w:rsidRPr="004E7B25">
        <w:rPr>
          <w:rFonts w:ascii="Calibri" w:hAnsi="Calibri" w:cs="Calibri"/>
        </w:rPr>
        <w:t xml:space="preserve">-Fußabdruck. Dafür bestehen die neuen </w:t>
      </w:r>
      <w:r w:rsidRPr="004E7B25">
        <w:rPr>
          <w:rFonts w:ascii="Calibri" w:hAnsi="Calibri" w:cs="Calibri"/>
        </w:rPr>
        <w:lastRenderedPageBreak/>
        <w:t>Dreh-Schub-Böden zu 100 Prozent aus recyceltem Post-Consumer-Abfall</w:t>
      </w:r>
      <w:r w:rsidRPr="004E7B25">
        <w:rPr>
          <w:rFonts w:ascii="Calibri" w:hAnsi="Calibri" w:cs="Calibri"/>
        </w:rPr>
        <w:t xml:space="preserve">. </w:t>
      </w:r>
      <w:r w:rsidRPr="004E7B25">
        <w:rPr>
          <w:rFonts w:ascii="Calibri" w:hAnsi="Calibri" w:cs="Calibri"/>
        </w:rPr>
        <w:t xml:space="preserve">Foto: </w:t>
      </w:r>
      <w:proofErr w:type="spellStart"/>
      <w:r w:rsidRPr="004E7B25">
        <w:rPr>
          <w:rFonts w:ascii="Calibri" w:hAnsi="Calibri" w:cs="Calibri"/>
        </w:rPr>
        <w:t>Ninka</w:t>
      </w:r>
      <w:proofErr w:type="spellEnd"/>
    </w:p>
    <w:p w14:paraId="4C7958B9" w14:textId="77777777" w:rsidR="004E7B25" w:rsidRPr="004E7B25" w:rsidRDefault="004E7B25" w:rsidP="004E7B25">
      <w:pPr>
        <w:rPr>
          <w:rFonts w:ascii="Calibri" w:hAnsi="Calibri" w:cs="Calibri"/>
        </w:rPr>
      </w:pPr>
    </w:p>
    <w:p w14:paraId="5BE8DA5E" w14:textId="6B6B6059" w:rsidR="004E7B25" w:rsidRPr="004E7B25" w:rsidRDefault="004E7B25" w:rsidP="004E7B25">
      <w:pPr>
        <w:rPr>
          <w:rFonts w:ascii="Calibri" w:hAnsi="Calibri" w:cs="Calibri"/>
        </w:rPr>
      </w:pPr>
      <w:r w:rsidRPr="004E7B25">
        <w:rPr>
          <w:rFonts w:ascii="Calibri" w:hAnsi="Calibri" w:cs="Calibri"/>
        </w:rPr>
        <w:t xml:space="preserve">Bildtext 2: Der Komplett-Unterschrank </w:t>
      </w:r>
      <w:r w:rsidRPr="004E7B25">
        <w:rPr>
          <w:rFonts w:ascii="Calibri" w:hAnsi="Calibri" w:cs="Calibri"/>
        </w:rPr>
        <w:t>„</w:t>
      </w:r>
      <w:proofErr w:type="spellStart"/>
      <w:r w:rsidRPr="004E7B25">
        <w:rPr>
          <w:rFonts w:ascii="Calibri" w:hAnsi="Calibri" w:cs="Calibri"/>
        </w:rPr>
        <w:t>Qanto</w:t>
      </w:r>
      <w:proofErr w:type="spellEnd"/>
      <w:r w:rsidRPr="004E7B25">
        <w:rPr>
          <w:rFonts w:ascii="Calibri" w:hAnsi="Calibri" w:cs="Calibri"/>
        </w:rPr>
        <w:t>“ lässt</w:t>
      </w:r>
      <w:r w:rsidRPr="004E7B25">
        <w:rPr>
          <w:rFonts w:ascii="Calibri" w:hAnsi="Calibri" w:cs="Calibri"/>
        </w:rPr>
        <w:t xml:space="preserve"> sich </w:t>
      </w:r>
      <w:r w:rsidRPr="004E7B25">
        <w:rPr>
          <w:rFonts w:ascii="Calibri" w:hAnsi="Calibri" w:cs="Calibri"/>
        </w:rPr>
        <w:t xml:space="preserve">mit Hilfe eines Konfigurators in </w:t>
      </w:r>
      <w:r w:rsidRPr="004E7B25">
        <w:rPr>
          <w:rFonts w:ascii="Calibri" w:hAnsi="Calibri" w:cs="Calibri"/>
        </w:rPr>
        <w:t xml:space="preserve">Komfort und Design individuell </w:t>
      </w:r>
      <w:r w:rsidRPr="004E7B25">
        <w:rPr>
          <w:rFonts w:ascii="Calibri" w:hAnsi="Calibri" w:cs="Calibri"/>
        </w:rPr>
        <w:t>gestalten</w:t>
      </w:r>
      <w:r w:rsidRPr="004E7B25">
        <w:rPr>
          <w:rFonts w:ascii="Calibri" w:hAnsi="Calibri" w:cs="Calibri"/>
        </w:rPr>
        <w:t>.</w:t>
      </w:r>
      <w:r w:rsidRPr="004E7B25">
        <w:rPr>
          <w:rFonts w:ascii="Calibri" w:hAnsi="Calibri" w:cs="Calibri"/>
        </w:rPr>
        <w:t xml:space="preserve"> </w:t>
      </w:r>
      <w:r w:rsidRPr="004E7B25">
        <w:rPr>
          <w:rFonts w:ascii="Calibri" w:hAnsi="Calibri" w:cs="Calibri"/>
        </w:rPr>
        <w:t>Neu ist die mit drei Tablaren ausgestattete Anwendung als „Gewürz-</w:t>
      </w:r>
      <w:proofErr w:type="spellStart"/>
      <w:r w:rsidRPr="004E7B25">
        <w:rPr>
          <w:rFonts w:ascii="Calibri" w:hAnsi="Calibri" w:cs="Calibri"/>
        </w:rPr>
        <w:t>Qanto</w:t>
      </w:r>
      <w:proofErr w:type="spellEnd"/>
      <w:r w:rsidRPr="004E7B25">
        <w:rPr>
          <w:rFonts w:ascii="Calibri" w:hAnsi="Calibri" w:cs="Calibri"/>
        </w:rPr>
        <w:t>“</w:t>
      </w:r>
      <w:r w:rsidRPr="004E7B25">
        <w:rPr>
          <w:rFonts w:ascii="Calibri" w:hAnsi="Calibri" w:cs="Calibri"/>
        </w:rPr>
        <w:t xml:space="preserve"> i</w:t>
      </w:r>
      <w:r w:rsidRPr="004E7B25">
        <w:rPr>
          <w:rFonts w:ascii="Calibri" w:hAnsi="Calibri" w:cs="Calibri"/>
        </w:rPr>
        <w:t>n praktischer Reichweite direkt neben einem Kochfeld</w:t>
      </w:r>
      <w:r w:rsidRPr="004E7B25">
        <w:rPr>
          <w:rFonts w:ascii="Calibri" w:hAnsi="Calibri" w:cs="Calibri"/>
        </w:rPr>
        <w:t xml:space="preserve">. </w:t>
      </w:r>
      <w:r w:rsidRPr="004E7B25">
        <w:rPr>
          <w:rFonts w:ascii="Calibri" w:hAnsi="Calibri" w:cs="Calibri"/>
        </w:rPr>
        <w:t xml:space="preserve">Foto: </w:t>
      </w:r>
      <w:proofErr w:type="spellStart"/>
      <w:r w:rsidRPr="004E7B25">
        <w:rPr>
          <w:rFonts w:ascii="Calibri" w:hAnsi="Calibri" w:cs="Calibri"/>
        </w:rPr>
        <w:t>Ninka</w:t>
      </w:r>
      <w:proofErr w:type="spellEnd"/>
    </w:p>
    <w:p w14:paraId="6E6B248B" w14:textId="77777777" w:rsidR="004E7B25" w:rsidRPr="004E7B25" w:rsidRDefault="004E7B25" w:rsidP="004E7B25">
      <w:pPr>
        <w:rPr>
          <w:rFonts w:ascii="Calibri" w:hAnsi="Calibri" w:cs="Calibri"/>
        </w:rPr>
      </w:pPr>
    </w:p>
    <w:p w14:paraId="0F0E3D44" w14:textId="2692A2B0" w:rsidR="004E7B25" w:rsidRPr="004E7B25" w:rsidRDefault="004E7B25" w:rsidP="004E7B25">
      <w:pPr>
        <w:rPr>
          <w:rFonts w:ascii="Calibri" w:hAnsi="Calibri" w:cs="Calibri"/>
        </w:rPr>
      </w:pPr>
      <w:r w:rsidRPr="004E7B25">
        <w:rPr>
          <w:rFonts w:ascii="Calibri" w:hAnsi="Calibri" w:cs="Calibri"/>
        </w:rPr>
        <w:t xml:space="preserve">Bildtext </w:t>
      </w:r>
      <w:r w:rsidRPr="004E7B25">
        <w:rPr>
          <w:rFonts w:ascii="Calibri" w:hAnsi="Calibri" w:cs="Calibri"/>
        </w:rPr>
        <w:t>3</w:t>
      </w:r>
      <w:r w:rsidRPr="004E7B25">
        <w:rPr>
          <w:rFonts w:ascii="Calibri" w:hAnsi="Calibri" w:cs="Calibri"/>
        </w:rPr>
        <w:t xml:space="preserve">: Bei </w:t>
      </w:r>
      <w:r w:rsidRPr="004E7B25">
        <w:rPr>
          <w:rFonts w:ascii="Calibri" w:hAnsi="Calibri" w:cs="Calibri"/>
        </w:rPr>
        <w:t xml:space="preserve">einem mit </w:t>
      </w:r>
      <w:r w:rsidRPr="004E7B25">
        <w:rPr>
          <w:rFonts w:ascii="Calibri" w:hAnsi="Calibri" w:cs="Calibri"/>
        </w:rPr>
        <w:t xml:space="preserve">zwei Tablaren </w:t>
      </w:r>
      <w:r w:rsidRPr="004E7B25">
        <w:rPr>
          <w:rFonts w:ascii="Calibri" w:hAnsi="Calibri" w:cs="Calibri"/>
        </w:rPr>
        <w:t>ausgestatteten „</w:t>
      </w:r>
      <w:proofErr w:type="spellStart"/>
      <w:r w:rsidRPr="004E7B25">
        <w:rPr>
          <w:rFonts w:ascii="Calibri" w:hAnsi="Calibri" w:cs="Calibri"/>
        </w:rPr>
        <w:t>Qanto</w:t>
      </w:r>
      <w:proofErr w:type="spellEnd"/>
      <w:r w:rsidRPr="004E7B25">
        <w:rPr>
          <w:rFonts w:ascii="Calibri" w:hAnsi="Calibri" w:cs="Calibri"/>
        </w:rPr>
        <w:t xml:space="preserve">“ </w:t>
      </w:r>
      <w:r w:rsidRPr="004E7B25">
        <w:rPr>
          <w:rFonts w:ascii="Calibri" w:hAnsi="Calibri" w:cs="Calibri"/>
        </w:rPr>
        <w:t xml:space="preserve">kann das untere als Auszug </w:t>
      </w:r>
      <w:proofErr w:type="gramStart"/>
      <w:r w:rsidRPr="004E7B25">
        <w:rPr>
          <w:rFonts w:ascii="Calibri" w:hAnsi="Calibri" w:cs="Calibri"/>
        </w:rPr>
        <w:t>gestaltet</w:t>
      </w:r>
      <w:proofErr w:type="gramEnd"/>
      <w:r w:rsidRPr="004E7B25">
        <w:rPr>
          <w:rFonts w:ascii="Calibri" w:hAnsi="Calibri" w:cs="Calibri"/>
        </w:rPr>
        <w:t xml:space="preserve"> sein, auf dem schwere Küchenhelfer festen Stand finden und mit dem sie leicht in Nutzungsposition auf der Arbeitsplatte gezogen und dank der optional integrierbaren Steckdose direkt in Betrieb genommen werden können. Foto: </w:t>
      </w:r>
      <w:proofErr w:type="spellStart"/>
      <w:r w:rsidRPr="004E7B25">
        <w:rPr>
          <w:rFonts w:ascii="Calibri" w:hAnsi="Calibri" w:cs="Calibri"/>
        </w:rPr>
        <w:t>Ninka</w:t>
      </w:r>
      <w:proofErr w:type="spellEnd"/>
    </w:p>
    <w:p w14:paraId="28E17856" w14:textId="77777777" w:rsidR="004E7B25" w:rsidRPr="004E7B25" w:rsidRDefault="004E7B25" w:rsidP="00AA1E59">
      <w:pPr>
        <w:rPr>
          <w:rFonts w:ascii="Calibri" w:hAnsi="Calibri" w:cs="Calibri"/>
        </w:rPr>
      </w:pPr>
    </w:p>
    <w:sectPr w:rsidR="004E7B25" w:rsidRPr="004E7B25" w:rsidSect="00DD0F27">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20E9E" w14:textId="77777777" w:rsidR="00A42BDE" w:rsidRDefault="00A42BDE" w:rsidP="004E7B25">
      <w:r>
        <w:separator/>
      </w:r>
    </w:p>
  </w:endnote>
  <w:endnote w:type="continuationSeparator" w:id="0">
    <w:p w14:paraId="4D369859" w14:textId="77777777" w:rsidR="00A42BDE" w:rsidRDefault="00A42BDE" w:rsidP="004E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D1BE" w14:textId="77777777" w:rsidR="00A42BDE" w:rsidRDefault="00A42BDE" w:rsidP="004E7B25">
      <w:r>
        <w:separator/>
      </w:r>
    </w:p>
  </w:footnote>
  <w:footnote w:type="continuationSeparator" w:id="0">
    <w:p w14:paraId="52604A1B" w14:textId="77777777" w:rsidR="00A42BDE" w:rsidRDefault="00A42BDE" w:rsidP="004E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7BF2" w14:textId="77777777" w:rsidR="004E7B25" w:rsidRPr="004E7B25" w:rsidRDefault="004E7B25" w:rsidP="004E7B25">
    <w:pPr>
      <w:jc w:val="right"/>
      <w:rPr>
        <w:rFonts w:ascii="Calibri" w:hAnsi="Calibri" w:cs="Calibri"/>
        <w:sz w:val="20"/>
        <w:szCs w:val="20"/>
      </w:rPr>
    </w:pPr>
    <w:proofErr w:type="spellStart"/>
    <w:r w:rsidRPr="004E7B25">
      <w:rPr>
        <w:rFonts w:ascii="Calibri" w:hAnsi="Calibri" w:cs="Calibri"/>
        <w:sz w:val="20"/>
        <w:szCs w:val="20"/>
      </w:rPr>
      <w:t>Interzum</w:t>
    </w:r>
    <w:proofErr w:type="spellEnd"/>
    <w:r w:rsidRPr="004E7B25">
      <w:rPr>
        <w:rFonts w:ascii="Calibri" w:hAnsi="Calibri" w:cs="Calibri"/>
        <w:sz w:val="20"/>
        <w:szCs w:val="20"/>
      </w:rPr>
      <w:t>, 20. bis 23. Mai 2025</w:t>
    </w:r>
  </w:p>
  <w:p w14:paraId="69644688" w14:textId="6FA8B5B7" w:rsidR="004E7B25" w:rsidRPr="004E7B25" w:rsidRDefault="004E7B25" w:rsidP="004E7B25">
    <w:pPr>
      <w:jc w:val="right"/>
      <w:rPr>
        <w:rFonts w:ascii="Calibri" w:hAnsi="Calibri" w:cs="Calibri"/>
        <w:sz w:val="20"/>
        <w:szCs w:val="20"/>
      </w:rPr>
    </w:pPr>
    <w:r w:rsidRPr="004E7B25">
      <w:rPr>
        <w:rFonts w:ascii="Calibri" w:hAnsi="Calibri" w:cs="Calibri"/>
        <w:sz w:val="20"/>
        <w:szCs w:val="20"/>
      </w:rPr>
      <w:t>PR-Nr. 10030-0010-05/2025</w:t>
    </w:r>
  </w:p>
  <w:p w14:paraId="46F2AF3D" w14:textId="77777777" w:rsidR="004E7B25" w:rsidRPr="004E7B25" w:rsidRDefault="004E7B25" w:rsidP="004E7B25">
    <w:pPr>
      <w:jc w:val="right"/>
      <w:rPr>
        <w:rFonts w:ascii="Calibri" w:hAnsi="Calibri" w:cs="Calibri"/>
        <w:sz w:val="20"/>
        <w:szCs w:val="20"/>
      </w:rPr>
    </w:pPr>
    <w:r w:rsidRPr="004E7B25">
      <w:rPr>
        <w:rFonts w:ascii="Calibri" w:hAnsi="Calibri" w:cs="Calibri"/>
        <w:sz w:val="20"/>
        <w:szCs w:val="20"/>
      </w:rPr>
      <w:t>Individualität &amp; Produktkreislauf im Fokus</w:t>
    </w:r>
  </w:p>
  <w:p w14:paraId="67399D36" w14:textId="56A73EEF" w:rsidR="004E7B25" w:rsidRPr="004E7B25" w:rsidRDefault="004E7B25" w:rsidP="004E7B25">
    <w:pPr>
      <w:jc w:val="right"/>
      <w:rPr>
        <w:rFonts w:ascii="Calibri" w:hAnsi="Calibri" w:cs="Calibri"/>
        <w:sz w:val="20"/>
        <w:szCs w:val="20"/>
      </w:rPr>
    </w:pPr>
    <w:proofErr w:type="spellStart"/>
    <w:r w:rsidRPr="004E7B25">
      <w:rPr>
        <w:rFonts w:ascii="Calibri" w:hAnsi="Calibri" w:cs="Calibri"/>
        <w:sz w:val="20"/>
        <w:szCs w:val="20"/>
      </w:rPr>
      <w:t>Ninka</w:t>
    </w:r>
    <w:proofErr w:type="spellEnd"/>
    <w:r w:rsidRPr="004E7B25">
      <w:rPr>
        <w:rFonts w:ascii="Calibri" w:hAnsi="Calibri" w:cs="Calibri"/>
        <w:sz w:val="20"/>
        <w:szCs w:val="20"/>
      </w:rPr>
      <w:t xml:space="preserve"> hebt Stauraumlösungen für die Ecke auf ein höheres Level</w:t>
    </w:r>
    <w:r>
      <w:rPr>
        <w:rFonts w:ascii="Calibri" w:hAnsi="Calibri" w:cs="Calibri"/>
        <w:sz w:val="20"/>
        <w:szCs w:val="20"/>
      </w:rPr>
      <w:t xml:space="preserve"> – Seite </w:t>
    </w:r>
    <w:r w:rsidRPr="004E7B25">
      <w:rPr>
        <w:rFonts w:ascii="Calibri" w:hAnsi="Calibri" w:cs="Calibri"/>
        <w:sz w:val="20"/>
        <w:szCs w:val="20"/>
      </w:rPr>
      <w:fldChar w:fldCharType="begin"/>
    </w:r>
    <w:r w:rsidRPr="004E7B25">
      <w:rPr>
        <w:rFonts w:ascii="Calibri" w:hAnsi="Calibri" w:cs="Calibri"/>
        <w:sz w:val="20"/>
        <w:szCs w:val="20"/>
      </w:rPr>
      <w:instrText>PAGE   \* MERGEFORMAT</w:instrText>
    </w:r>
    <w:r w:rsidRPr="004E7B25">
      <w:rPr>
        <w:rFonts w:ascii="Calibri" w:hAnsi="Calibri" w:cs="Calibri"/>
        <w:sz w:val="20"/>
        <w:szCs w:val="20"/>
      </w:rPr>
      <w:fldChar w:fldCharType="separate"/>
    </w:r>
    <w:r w:rsidRPr="004E7B25">
      <w:rPr>
        <w:rFonts w:ascii="Calibri" w:hAnsi="Calibri" w:cs="Calibri"/>
        <w:sz w:val="20"/>
        <w:szCs w:val="20"/>
      </w:rPr>
      <w:t>1</w:t>
    </w:r>
    <w:r w:rsidRPr="004E7B25">
      <w:rPr>
        <w:rFonts w:ascii="Calibri" w:hAnsi="Calibri" w:cs="Calibri"/>
        <w:sz w:val="20"/>
        <w:szCs w:val="20"/>
      </w:rPr>
      <w:fldChar w:fldCharType="end"/>
    </w:r>
  </w:p>
  <w:p w14:paraId="52076E9A" w14:textId="77777777" w:rsidR="004E7B25" w:rsidRDefault="004E7B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C5C5B"/>
    <w:multiLevelType w:val="hybridMultilevel"/>
    <w:tmpl w:val="EFB2FE94"/>
    <w:lvl w:ilvl="0" w:tplc="767CD7AE">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727F82"/>
    <w:multiLevelType w:val="hybridMultilevel"/>
    <w:tmpl w:val="B7688F74"/>
    <w:lvl w:ilvl="0" w:tplc="354E56A6">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7286287">
    <w:abstractNumId w:val="1"/>
  </w:num>
  <w:num w:numId="2" w16cid:durableId="66899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59"/>
    <w:rsid w:val="00044823"/>
    <w:rsid w:val="000718E7"/>
    <w:rsid w:val="0012631D"/>
    <w:rsid w:val="00152D70"/>
    <w:rsid w:val="002821D4"/>
    <w:rsid w:val="00283869"/>
    <w:rsid w:val="00294FE3"/>
    <w:rsid w:val="002D3A50"/>
    <w:rsid w:val="002F5DC1"/>
    <w:rsid w:val="003B7BC0"/>
    <w:rsid w:val="003F1A0A"/>
    <w:rsid w:val="00404CCA"/>
    <w:rsid w:val="00471D20"/>
    <w:rsid w:val="00482691"/>
    <w:rsid w:val="00487436"/>
    <w:rsid w:val="004E7B25"/>
    <w:rsid w:val="0051642C"/>
    <w:rsid w:val="00526EFD"/>
    <w:rsid w:val="00537259"/>
    <w:rsid w:val="006015FB"/>
    <w:rsid w:val="00645736"/>
    <w:rsid w:val="006813C9"/>
    <w:rsid w:val="00746424"/>
    <w:rsid w:val="007A2C30"/>
    <w:rsid w:val="007B2628"/>
    <w:rsid w:val="008922B8"/>
    <w:rsid w:val="00933A08"/>
    <w:rsid w:val="009A4B23"/>
    <w:rsid w:val="00A204BC"/>
    <w:rsid w:val="00A2566D"/>
    <w:rsid w:val="00A31A58"/>
    <w:rsid w:val="00A42BDE"/>
    <w:rsid w:val="00A87E5C"/>
    <w:rsid w:val="00AA17BE"/>
    <w:rsid w:val="00AA1E59"/>
    <w:rsid w:val="00AE5D44"/>
    <w:rsid w:val="00B13DCF"/>
    <w:rsid w:val="00BC7EE9"/>
    <w:rsid w:val="00CE59F3"/>
    <w:rsid w:val="00CF656A"/>
    <w:rsid w:val="00D33BC0"/>
    <w:rsid w:val="00D736FC"/>
    <w:rsid w:val="00DD0F27"/>
    <w:rsid w:val="00E13685"/>
    <w:rsid w:val="00E34667"/>
    <w:rsid w:val="00E42A1D"/>
    <w:rsid w:val="00E52293"/>
    <w:rsid w:val="00EE6783"/>
    <w:rsid w:val="00F22AF6"/>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8161"/>
  <w15:chartTrackingRefBased/>
  <w15:docId w15:val="{2FA4E432-3EB9-4E95-8981-C3DE92C7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7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37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372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72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72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72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72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72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72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72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372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372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72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72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72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72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72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7259"/>
    <w:rPr>
      <w:rFonts w:eastAsiaTheme="majorEastAsia" w:cstheme="majorBidi"/>
      <w:color w:val="272727" w:themeColor="text1" w:themeTint="D8"/>
    </w:rPr>
  </w:style>
  <w:style w:type="paragraph" w:styleId="Titel">
    <w:name w:val="Title"/>
    <w:basedOn w:val="Standard"/>
    <w:next w:val="Standard"/>
    <w:link w:val="TitelZchn"/>
    <w:uiPriority w:val="10"/>
    <w:qFormat/>
    <w:rsid w:val="005372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72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72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72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72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37259"/>
    <w:rPr>
      <w:i/>
      <w:iCs/>
      <w:color w:val="404040" w:themeColor="text1" w:themeTint="BF"/>
    </w:rPr>
  </w:style>
  <w:style w:type="paragraph" w:styleId="Listenabsatz">
    <w:name w:val="List Paragraph"/>
    <w:basedOn w:val="Standard"/>
    <w:uiPriority w:val="34"/>
    <w:qFormat/>
    <w:rsid w:val="00537259"/>
    <w:pPr>
      <w:ind w:left="720"/>
      <w:contextualSpacing/>
    </w:pPr>
  </w:style>
  <w:style w:type="character" w:styleId="IntensiveHervorhebung">
    <w:name w:val="Intense Emphasis"/>
    <w:basedOn w:val="Absatz-Standardschriftart"/>
    <w:uiPriority w:val="21"/>
    <w:qFormat/>
    <w:rsid w:val="00537259"/>
    <w:rPr>
      <w:i/>
      <w:iCs/>
      <w:color w:val="0F4761" w:themeColor="accent1" w:themeShade="BF"/>
    </w:rPr>
  </w:style>
  <w:style w:type="paragraph" w:styleId="IntensivesZitat">
    <w:name w:val="Intense Quote"/>
    <w:basedOn w:val="Standard"/>
    <w:next w:val="Standard"/>
    <w:link w:val="IntensivesZitatZchn"/>
    <w:uiPriority w:val="30"/>
    <w:qFormat/>
    <w:rsid w:val="00537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7259"/>
    <w:rPr>
      <w:i/>
      <w:iCs/>
      <w:color w:val="0F4761" w:themeColor="accent1" w:themeShade="BF"/>
    </w:rPr>
  </w:style>
  <w:style w:type="character" w:styleId="IntensiverVerweis">
    <w:name w:val="Intense Reference"/>
    <w:basedOn w:val="Absatz-Standardschriftart"/>
    <w:uiPriority w:val="32"/>
    <w:qFormat/>
    <w:rsid w:val="00537259"/>
    <w:rPr>
      <w:b/>
      <w:bCs/>
      <w:smallCaps/>
      <w:color w:val="0F4761" w:themeColor="accent1" w:themeShade="BF"/>
      <w:spacing w:val="5"/>
    </w:rPr>
  </w:style>
  <w:style w:type="character" w:styleId="Hyperlink">
    <w:name w:val="Hyperlink"/>
    <w:basedOn w:val="Absatz-Standardschriftart"/>
    <w:uiPriority w:val="99"/>
    <w:unhideWhenUsed/>
    <w:rsid w:val="00B13DCF"/>
    <w:rPr>
      <w:color w:val="467886" w:themeColor="hyperlink"/>
      <w:u w:val="single"/>
    </w:rPr>
  </w:style>
  <w:style w:type="character" w:styleId="NichtaufgelsteErwhnung">
    <w:name w:val="Unresolved Mention"/>
    <w:basedOn w:val="Absatz-Standardschriftart"/>
    <w:uiPriority w:val="99"/>
    <w:semiHidden/>
    <w:unhideWhenUsed/>
    <w:rsid w:val="00B13DCF"/>
    <w:rPr>
      <w:color w:val="605E5C"/>
      <w:shd w:val="clear" w:color="auto" w:fill="E1DFDD"/>
    </w:rPr>
  </w:style>
  <w:style w:type="character" w:styleId="BesuchterLink">
    <w:name w:val="FollowedHyperlink"/>
    <w:basedOn w:val="Absatz-Standardschriftart"/>
    <w:uiPriority w:val="99"/>
    <w:semiHidden/>
    <w:unhideWhenUsed/>
    <w:rsid w:val="00B13DCF"/>
    <w:rPr>
      <w:color w:val="96607D" w:themeColor="followedHyperlink"/>
      <w:u w:val="single"/>
    </w:rPr>
  </w:style>
  <w:style w:type="paragraph" w:styleId="Kopfzeile">
    <w:name w:val="header"/>
    <w:basedOn w:val="Standard"/>
    <w:link w:val="KopfzeileZchn"/>
    <w:uiPriority w:val="99"/>
    <w:unhideWhenUsed/>
    <w:rsid w:val="004E7B25"/>
    <w:pPr>
      <w:tabs>
        <w:tab w:val="center" w:pos="4536"/>
        <w:tab w:val="right" w:pos="9072"/>
      </w:tabs>
    </w:pPr>
  </w:style>
  <w:style w:type="character" w:customStyle="1" w:styleId="KopfzeileZchn">
    <w:name w:val="Kopfzeile Zchn"/>
    <w:basedOn w:val="Absatz-Standardschriftart"/>
    <w:link w:val="Kopfzeile"/>
    <w:uiPriority w:val="99"/>
    <w:rsid w:val="004E7B25"/>
  </w:style>
  <w:style w:type="paragraph" w:styleId="Fuzeile">
    <w:name w:val="footer"/>
    <w:basedOn w:val="Standard"/>
    <w:link w:val="FuzeileZchn"/>
    <w:uiPriority w:val="99"/>
    <w:unhideWhenUsed/>
    <w:rsid w:val="004E7B25"/>
    <w:pPr>
      <w:tabs>
        <w:tab w:val="center" w:pos="4536"/>
        <w:tab w:val="right" w:pos="9072"/>
      </w:tabs>
    </w:pPr>
  </w:style>
  <w:style w:type="character" w:customStyle="1" w:styleId="FuzeileZchn">
    <w:name w:val="Fußzeile Zchn"/>
    <w:basedOn w:val="Absatz-Standardschriftart"/>
    <w:link w:val="Fuzeile"/>
    <w:uiPriority w:val="99"/>
    <w:rsid w:val="004E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inka.zone/qanto/konfigurato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2025-05-17T18:18:00Z</dcterms:created>
  <dcterms:modified xsi:type="dcterms:W3CDTF">2025-05-17T18:18:00Z</dcterms:modified>
</cp:coreProperties>
</file>