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8516" w14:textId="77777777" w:rsidR="00734B2D" w:rsidRDefault="00734B2D" w:rsidP="00734B2D">
      <w:pPr>
        <w:rPr>
          <w:rFonts w:ascii="Calibri" w:hAnsi="Calibri" w:cs="Calibri"/>
          <w:sz w:val="20"/>
          <w:szCs w:val="20"/>
          <w:lang w:val="en-GB"/>
        </w:rPr>
      </w:pPr>
      <w:r w:rsidRPr="00675160">
        <w:rPr>
          <w:rFonts w:ascii="Calibri" w:hAnsi="Calibri" w:cs="Calibri"/>
          <w:sz w:val="20"/>
          <w:szCs w:val="20"/>
          <w:lang w:val="en-GB"/>
        </w:rPr>
        <w:t>Interzum, 20 - 23 May 2025</w:t>
      </w:r>
    </w:p>
    <w:p w14:paraId="6F9F9480" w14:textId="008E9D8A" w:rsidR="00734B2D" w:rsidRDefault="00734B2D" w:rsidP="00734B2D">
      <w:pPr>
        <w:rPr>
          <w:rFonts w:ascii="Calibri" w:hAnsi="Calibri" w:cs="Calibri"/>
          <w:sz w:val="20"/>
          <w:szCs w:val="20"/>
          <w:lang w:val="en-GB"/>
        </w:rPr>
      </w:pPr>
      <w:r w:rsidRPr="00675160">
        <w:rPr>
          <w:rFonts w:ascii="Calibri" w:hAnsi="Calibri" w:cs="Calibri"/>
          <w:sz w:val="20"/>
          <w:szCs w:val="20"/>
          <w:lang w:val="en-GB"/>
        </w:rPr>
        <w:t xml:space="preserve">PR-No. </w:t>
      </w:r>
      <w:r w:rsidRPr="004D4A4F">
        <w:rPr>
          <w:rFonts w:ascii="Calibri" w:hAnsi="Calibri" w:cs="Calibri"/>
          <w:sz w:val="20"/>
          <w:szCs w:val="20"/>
          <w:lang w:val="en-GB"/>
        </w:rPr>
        <w:t>10030-001</w:t>
      </w:r>
      <w:r>
        <w:rPr>
          <w:rFonts w:ascii="Calibri" w:hAnsi="Calibri" w:cs="Calibri"/>
          <w:sz w:val="20"/>
          <w:szCs w:val="20"/>
          <w:lang w:val="en-GB"/>
        </w:rPr>
        <w:t>0</w:t>
      </w:r>
      <w:r w:rsidRPr="004D4A4F">
        <w:rPr>
          <w:rFonts w:ascii="Calibri" w:hAnsi="Calibri" w:cs="Calibri"/>
          <w:sz w:val="20"/>
          <w:szCs w:val="20"/>
          <w:lang w:val="en-GB"/>
        </w:rPr>
        <w:t>-05/2025</w:t>
      </w:r>
    </w:p>
    <w:p w14:paraId="055B9FFE" w14:textId="77777777" w:rsidR="00734B2D" w:rsidRDefault="00734B2D" w:rsidP="00734B2D">
      <w:pPr>
        <w:rPr>
          <w:rFonts w:ascii="Calibri" w:hAnsi="Calibri" w:cs="Calibri"/>
          <w:sz w:val="20"/>
          <w:szCs w:val="20"/>
          <w:lang w:val="en-GB"/>
        </w:rPr>
      </w:pPr>
    </w:p>
    <w:p w14:paraId="21FE8E8E" w14:textId="77777777" w:rsidR="005C6AA4" w:rsidRPr="00836953" w:rsidRDefault="005C6AA4">
      <w:pPr>
        <w:rPr>
          <w:rFonts w:ascii="Calibri" w:hAnsi="Calibri" w:cs="Calibri"/>
          <w:b/>
          <w:bCs/>
          <w:sz w:val="28"/>
          <w:szCs w:val="28"/>
          <w:lang w:val="en-GB"/>
        </w:rPr>
      </w:pPr>
      <w:r w:rsidRPr="00836953">
        <w:rPr>
          <w:rFonts w:ascii="Calibri" w:hAnsi="Calibri" w:cs="Calibri"/>
          <w:b/>
          <w:bCs/>
          <w:sz w:val="28"/>
          <w:szCs w:val="28"/>
          <w:lang w:val="en-GB"/>
        </w:rPr>
        <w:t>Focus on individuality &amp; product cycle</w:t>
      </w:r>
    </w:p>
    <w:p w14:paraId="305836EC" w14:textId="35BC88F9" w:rsidR="00537259" w:rsidRPr="00836953" w:rsidRDefault="005C6AA4">
      <w:pPr>
        <w:rPr>
          <w:rFonts w:ascii="Calibri" w:hAnsi="Calibri" w:cs="Calibri"/>
          <w:b/>
          <w:bCs/>
          <w:lang w:val="en-GB"/>
        </w:rPr>
      </w:pPr>
      <w:r w:rsidRPr="00836953">
        <w:rPr>
          <w:rFonts w:ascii="Calibri" w:hAnsi="Calibri" w:cs="Calibri"/>
          <w:b/>
          <w:bCs/>
          <w:lang w:val="en-GB"/>
        </w:rPr>
        <w:t>Ninka takes corner storage solutions to a higher level</w:t>
      </w:r>
    </w:p>
    <w:p w14:paraId="1CDF7B99" w14:textId="77777777" w:rsidR="005C6AA4" w:rsidRPr="00836953" w:rsidRDefault="005C6AA4">
      <w:pPr>
        <w:rPr>
          <w:rFonts w:ascii="Calibri" w:hAnsi="Calibri" w:cs="Calibri"/>
          <w:b/>
          <w:bCs/>
          <w:lang w:val="en-GB"/>
        </w:rPr>
      </w:pPr>
    </w:p>
    <w:p w14:paraId="12C836CF" w14:textId="10E34646" w:rsidR="005C6AA4" w:rsidRPr="00836953" w:rsidRDefault="005C6AA4" w:rsidP="00734B2D">
      <w:pPr>
        <w:spacing w:line="274" w:lineRule="auto"/>
        <w:rPr>
          <w:rFonts w:ascii="Calibri" w:hAnsi="Calibri" w:cs="Calibri"/>
          <w:b/>
          <w:bCs/>
          <w:lang w:val="en-GB"/>
        </w:rPr>
      </w:pPr>
      <w:r w:rsidRPr="00836953">
        <w:rPr>
          <w:rFonts w:ascii="Calibri" w:hAnsi="Calibri" w:cs="Calibri"/>
          <w:b/>
          <w:bCs/>
          <w:lang w:val="en-GB"/>
        </w:rPr>
        <w:t>Corner cabinets don't have to live a shadowy existence. Ninka is convinced of this. With "</w:t>
      </w:r>
      <w:r w:rsidRPr="00734B2D">
        <w:rPr>
          <w:rFonts w:ascii="Calibri" w:hAnsi="Calibri" w:cs="Calibri"/>
          <w:b/>
          <w:bCs/>
          <w:lang w:val="en-GB"/>
        </w:rPr>
        <w:t>Trigon</w:t>
      </w:r>
      <w:r w:rsidRPr="00836953">
        <w:rPr>
          <w:rFonts w:ascii="Calibri" w:hAnsi="Calibri" w:cs="Calibri"/>
          <w:b/>
          <w:bCs/>
          <w:lang w:val="en-GB"/>
        </w:rPr>
        <w:t xml:space="preserve">" and "Qanto", the specialist for plastic </w:t>
      </w:r>
      <w:r w:rsidR="00490F32" w:rsidRPr="00836953">
        <w:rPr>
          <w:rFonts w:ascii="Calibri" w:hAnsi="Calibri" w:cs="Calibri"/>
          <w:b/>
          <w:bCs/>
          <w:lang w:val="en-GB"/>
        </w:rPr>
        <w:t xml:space="preserve">moulding </w:t>
      </w:r>
      <w:r w:rsidRPr="00836953">
        <w:rPr>
          <w:rFonts w:ascii="Calibri" w:hAnsi="Calibri" w:cs="Calibri"/>
          <w:b/>
          <w:bCs/>
          <w:lang w:val="en-GB"/>
        </w:rPr>
        <w:t>and surface finishing has developed two organisational solutions that make optimum use of the often difficult-to-access storage space in corner base units and are within easy reach of the user. Ninka has redefined its requirements for these products for Interzum 2025. They are geared towards the constant megatrends of individualisation and sustainability.</w:t>
      </w:r>
    </w:p>
    <w:p w14:paraId="52AE32E2" w14:textId="77777777" w:rsidR="008922B8" w:rsidRPr="00836953" w:rsidRDefault="008922B8" w:rsidP="00734B2D">
      <w:pPr>
        <w:spacing w:line="274" w:lineRule="auto"/>
        <w:rPr>
          <w:rFonts w:ascii="Calibri" w:hAnsi="Calibri" w:cs="Calibri"/>
          <w:lang w:val="en-GB"/>
        </w:rPr>
      </w:pPr>
    </w:p>
    <w:p w14:paraId="08A2FB19" w14:textId="5682B74F" w:rsidR="005C6AA4" w:rsidRPr="00836953" w:rsidRDefault="005C6AA4" w:rsidP="00734B2D">
      <w:pPr>
        <w:spacing w:line="274" w:lineRule="auto"/>
        <w:rPr>
          <w:rFonts w:ascii="Calibri" w:hAnsi="Calibri" w:cs="Calibri"/>
          <w:lang w:val="en-GB"/>
        </w:rPr>
      </w:pPr>
      <w:r w:rsidRPr="00836953">
        <w:rPr>
          <w:rFonts w:ascii="Calibri" w:hAnsi="Calibri" w:cs="Calibri"/>
          <w:lang w:val="en-GB"/>
        </w:rPr>
        <w:t xml:space="preserve">With "Trigon", Ninka has once again reinvented the kitchen corner. It is based on a standardised fitting that is used for all versions and cabinet widths. The turn-and-slide shelves, each of which can hold up to 25 kg, make optimum use of the space - not only in corner base units, but also in end units of a kitchen unit. Ninka has now subjected the fitting to an extensive optimisation process. As a result, </w:t>
      </w:r>
      <w:r w:rsidR="00490F32" w:rsidRPr="00836953">
        <w:rPr>
          <w:rFonts w:ascii="Calibri" w:hAnsi="Calibri" w:cs="Calibri"/>
          <w:lang w:val="en-GB"/>
        </w:rPr>
        <w:t xml:space="preserve">manufacturers </w:t>
      </w:r>
      <w:r w:rsidRPr="00836953">
        <w:rPr>
          <w:rFonts w:ascii="Calibri" w:hAnsi="Calibri" w:cs="Calibri"/>
          <w:lang w:val="en-GB"/>
        </w:rPr>
        <w:t>and users benefit from easy handling, greater stability and intuitive installation.</w:t>
      </w:r>
    </w:p>
    <w:p w14:paraId="3B9C2FD4" w14:textId="77777777" w:rsidR="00CF656A" w:rsidRPr="00836953" w:rsidRDefault="00CF656A" w:rsidP="00734B2D">
      <w:pPr>
        <w:spacing w:line="274" w:lineRule="auto"/>
        <w:rPr>
          <w:rFonts w:ascii="Calibri" w:hAnsi="Calibri" w:cs="Calibri"/>
          <w:lang w:val="en-GB"/>
        </w:rPr>
      </w:pPr>
    </w:p>
    <w:p w14:paraId="2B582FA8" w14:textId="6FDBAFC8" w:rsidR="006015FB" w:rsidRPr="00836953" w:rsidRDefault="005C6AA4" w:rsidP="00734B2D">
      <w:pPr>
        <w:spacing w:line="274" w:lineRule="auto"/>
        <w:rPr>
          <w:rFonts w:ascii="Calibri" w:hAnsi="Calibri" w:cs="Calibri"/>
          <w:b/>
          <w:bCs/>
          <w:lang w:val="en-GB"/>
        </w:rPr>
      </w:pPr>
      <w:r w:rsidRPr="00836953">
        <w:rPr>
          <w:rFonts w:ascii="Calibri" w:hAnsi="Calibri" w:cs="Calibri"/>
          <w:b/>
          <w:bCs/>
          <w:lang w:val="en-GB"/>
        </w:rPr>
        <w:t>Transparent sustainability</w:t>
      </w:r>
    </w:p>
    <w:p w14:paraId="59F36BDD" w14:textId="77777777" w:rsidR="005C6AA4" w:rsidRPr="00836953" w:rsidRDefault="005C6AA4" w:rsidP="00734B2D">
      <w:pPr>
        <w:spacing w:line="274" w:lineRule="auto"/>
        <w:rPr>
          <w:rFonts w:ascii="Calibri" w:hAnsi="Calibri" w:cs="Calibri"/>
          <w:lang w:val="en-GB"/>
        </w:rPr>
      </w:pPr>
    </w:p>
    <w:p w14:paraId="0D057367" w14:textId="77777777" w:rsidR="005C6AA4" w:rsidRPr="00836953" w:rsidRDefault="005C6AA4" w:rsidP="00734B2D">
      <w:pPr>
        <w:spacing w:line="274" w:lineRule="auto"/>
        <w:rPr>
          <w:rFonts w:ascii="Calibri" w:hAnsi="Calibri" w:cs="Calibri"/>
          <w:lang w:val="en-GB"/>
        </w:rPr>
      </w:pPr>
      <w:r w:rsidRPr="00836953">
        <w:rPr>
          <w:rFonts w:ascii="Calibri" w:hAnsi="Calibri" w:cs="Calibri"/>
          <w:lang w:val="en-GB"/>
        </w:rPr>
        <w:t>With "</w:t>
      </w:r>
      <w:r w:rsidRPr="00734B2D">
        <w:rPr>
          <w:rFonts w:ascii="Calibri" w:hAnsi="Calibri" w:cs="Calibri"/>
          <w:lang w:val="en-GB"/>
        </w:rPr>
        <w:t>Trigon</w:t>
      </w:r>
      <w:r w:rsidRPr="00836953">
        <w:rPr>
          <w:rFonts w:ascii="Calibri" w:hAnsi="Calibri" w:cs="Calibri"/>
          <w:lang w:val="en-GB"/>
        </w:rPr>
        <w:t xml:space="preserve"> 2.0", customers now also get a product with a significantly reduced carbon footprint. To achieve this, the new swivel-and-slide shelves are made from 100 per cent recycled post-consumer waste, which is obtained in an energy-efficient way by grinding. The purity of the material, its complete recyclability and production using the injection moulding process put it well ahead of comparable metal products in the "cradle-to-grave "* assessment: "We therefore consume 18 kg less CO</w:t>
      </w:r>
      <w:r w:rsidRPr="00734B2D">
        <w:rPr>
          <w:rFonts w:ascii="Calibri" w:hAnsi="Calibri" w:cs="Calibri"/>
          <w:vertAlign w:val="subscript"/>
          <w:lang w:val="en-GB"/>
        </w:rPr>
        <w:t>2</w:t>
      </w:r>
      <w:r w:rsidRPr="00836953">
        <w:rPr>
          <w:rFonts w:ascii="Calibri" w:hAnsi="Calibri" w:cs="Calibri"/>
          <w:lang w:val="en-GB"/>
        </w:rPr>
        <w:t xml:space="preserve"> per cabinet with two shelves and achieve an 80 percent CO</w:t>
      </w:r>
      <w:r w:rsidRPr="00734B2D">
        <w:rPr>
          <w:rFonts w:ascii="Calibri" w:hAnsi="Calibri" w:cs="Calibri"/>
          <w:vertAlign w:val="subscript"/>
          <w:lang w:val="en-GB"/>
        </w:rPr>
        <w:t>2</w:t>
      </w:r>
      <w:r w:rsidRPr="00836953">
        <w:rPr>
          <w:rFonts w:ascii="Calibri" w:hAnsi="Calibri" w:cs="Calibri"/>
          <w:lang w:val="en-GB"/>
        </w:rPr>
        <w:t xml:space="preserve"> saving," explains Dr Johann-Peter Wulf, Managing Partner of Ninka.</w:t>
      </w:r>
    </w:p>
    <w:p w14:paraId="7C6B8629" w14:textId="77777777" w:rsidR="00EE6783" w:rsidRDefault="00EE6783" w:rsidP="00734B2D">
      <w:pPr>
        <w:spacing w:line="274" w:lineRule="auto"/>
        <w:rPr>
          <w:rFonts w:ascii="Calibri" w:hAnsi="Calibri" w:cs="Calibri"/>
          <w:lang w:val="en-GB"/>
        </w:rPr>
      </w:pPr>
    </w:p>
    <w:p w14:paraId="58F3CBEF" w14:textId="77777777" w:rsidR="00734B2D" w:rsidRPr="00836953" w:rsidRDefault="00734B2D" w:rsidP="00734B2D">
      <w:pPr>
        <w:spacing w:line="274" w:lineRule="auto"/>
        <w:rPr>
          <w:rFonts w:ascii="Calibri" w:hAnsi="Calibri" w:cs="Calibri"/>
          <w:lang w:val="en-GB"/>
        </w:rPr>
      </w:pPr>
    </w:p>
    <w:p w14:paraId="6779D6E7" w14:textId="2E1FCEA8" w:rsidR="008922B8" w:rsidRPr="00836953" w:rsidRDefault="005C6AA4" w:rsidP="00734B2D">
      <w:pPr>
        <w:spacing w:line="274" w:lineRule="auto"/>
        <w:rPr>
          <w:rFonts w:ascii="Calibri" w:hAnsi="Calibri" w:cs="Calibri"/>
          <w:b/>
          <w:bCs/>
          <w:lang w:val="en-GB"/>
        </w:rPr>
      </w:pPr>
      <w:r w:rsidRPr="00836953">
        <w:rPr>
          <w:rFonts w:ascii="Calibri" w:hAnsi="Calibri" w:cs="Calibri"/>
          <w:b/>
          <w:bCs/>
          <w:lang w:val="en-GB"/>
        </w:rPr>
        <w:lastRenderedPageBreak/>
        <w:t>As a bar or spice depot: customise your storage lift</w:t>
      </w:r>
    </w:p>
    <w:p w14:paraId="1547CDBD" w14:textId="77777777" w:rsidR="005C6AA4" w:rsidRPr="00836953" w:rsidRDefault="005C6AA4" w:rsidP="00734B2D">
      <w:pPr>
        <w:spacing w:line="274" w:lineRule="auto"/>
        <w:rPr>
          <w:rFonts w:ascii="Calibri" w:hAnsi="Calibri" w:cs="Calibri"/>
          <w:lang w:val="en-GB"/>
        </w:rPr>
      </w:pPr>
    </w:p>
    <w:p w14:paraId="4AB83D7A" w14:textId="35EC9BCC" w:rsidR="00933A08" w:rsidRPr="00836953" w:rsidRDefault="005C6AA4" w:rsidP="00734B2D">
      <w:pPr>
        <w:spacing w:line="274" w:lineRule="auto"/>
        <w:rPr>
          <w:rFonts w:ascii="Calibri" w:hAnsi="Calibri" w:cs="Calibri"/>
          <w:lang w:val="en-GB"/>
        </w:rPr>
      </w:pPr>
      <w:r w:rsidRPr="00836953">
        <w:rPr>
          <w:rFonts w:ascii="Calibri" w:hAnsi="Calibri" w:cs="Calibri"/>
          <w:lang w:val="en-GB"/>
        </w:rPr>
        <w:t xml:space="preserve">As a concealed kitchen lift in a square shape, "Qanto" opens up the full storage space in kitchen corners, islands and rows, as well as in living room base units. The factory-prepared complete base unit is simply put into operation via "Plug &amp; Play". With the help of a configurator at </w:t>
      </w:r>
      <w:hyperlink r:id="rId7" w:history="1">
        <w:r w:rsidRPr="00836953">
          <w:rPr>
            <w:rStyle w:val="Hyperlink"/>
            <w:rFonts w:ascii="Calibri" w:hAnsi="Calibri" w:cs="Calibri"/>
            <w:color w:val="auto"/>
            <w:lang w:val="en-GB"/>
          </w:rPr>
          <w:t>https://ninka.zone/qanto/konfigurator.php</w:t>
        </w:r>
      </w:hyperlink>
      <w:r w:rsidRPr="00836953">
        <w:rPr>
          <w:rFonts w:ascii="Calibri" w:hAnsi="Calibri" w:cs="Calibri"/>
          <w:lang w:val="en-GB"/>
        </w:rPr>
        <w:t xml:space="preserve"> convenience and design can now be customised.</w:t>
      </w:r>
    </w:p>
    <w:p w14:paraId="38D6DD8E" w14:textId="77777777" w:rsidR="005C6AA4" w:rsidRPr="00836953" w:rsidRDefault="005C6AA4" w:rsidP="00734B2D">
      <w:pPr>
        <w:spacing w:line="274" w:lineRule="auto"/>
        <w:rPr>
          <w:rFonts w:ascii="Calibri" w:hAnsi="Calibri" w:cs="Calibri"/>
          <w:lang w:val="en-GB"/>
        </w:rPr>
      </w:pPr>
    </w:p>
    <w:p w14:paraId="38159910" w14:textId="137AE403" w:rsidR="002821D4" w:rsidRPr="00836953" w:rsidRDefault="005C6AA4" w:rsidP="00734B2D">
      <w:pPr>
        <w:spacing w:line="274" w:lineRule="auto"/>
        <w:rPr>
          <w:rFonts w:ascii="Calibri" w:hAnsi="Calibri" w:cs="Calibri"/>
          <w:lang w:val="en-GB"/>
        </w:rPr>
      </w:pPr>
      <w:r w:rsidRPr="00836953">
        <w:rPr>
          <w:rFonts w:ascii="Calibri" w:hAnsi="Calibri" w:cs="Calibri"/>
          <w:lang w:val="en-GB"/>
        </w:rPr>
        <w:t xml:space="preserve">Two or three shelves are available as options. </w:t>
      </w:r>
      <w:bookmarkStart w:id="0" w:name="_Hlk198405725"/>
      <w:r w:rsidRPr="00836953">
        <w:rPr>
          <w:rFonts w:ascii="Calibri" w:hAnsi="Calibri" w:cs="Calibri"/>
          <w:lang w:val="en-GB"/>
        </w:rPr>
        <w:t>The "Spice Qanto" application, equipped with three trays, is new. Within easy reach right next to a hob in a kitchen unit,</w:t>
      </w:r>
      <w:bookmarkEnd w:id="0"/>
      <w:r w:rsidRPr="00836953">
        <w:rPr>
          <w:rFonts w:ascii="Calibri" w:hAnsi="Calibri" w:cs="Calibri"/>
          <w:lang w:val="en-GB"/>
        </w:rPr>
        <w:t xml:space="preserve"> the lower shelf can hold tall oil and vinegar bottles and spice mills, while the middle shelf, which is only half the size, can hold numerous small spice jars.</w:t>
      </w:r>
    </w:p>
    <w:p w14:paraId="41EA0DC3" w14:textId="77777777" w:rsidR="005C6AA4" w:rsidRPr="00836953" w:rsidRDefault="005C6AA4" w:rsidP="00734B2D">
      <w:pPr>
        <w:spacing w:line="274" w:lineRule="auto"/>
        <w:rPr>
          <w:rFonts w:ascii="Calibri" w:hAnsi="Calibri" w:cs="Calibri"/>
          <w:lang w:val="en-GB"/>
        </w:rPr>
      </w:pPr>
    </w:p>
    <w:p w14:paraId="1543E8B5" w14:textId="0177F519" w:rsidR="00A2566D" w:rsidRPr="00836953" w:rsidRDefault="005C6AA4" w:rsidP="00734B2D">
      <w:pPr>
        <w:spacing w:line="274" w:lineRule="auto"/>
        <w:rPr>
          <w:rFonts w:ascii="Calibri" w:hAnsi="Calibri" w:cs="Calibri"/>
          <w:lang w:val="en-GB"/>
        </w:rPr>
      </w:pPr>
      <w:r w:rsidRPr="00836953">
        <w:rPr>
          <w:rFonts w:ascii="Calibri" w:hAnsi="Calibri" w:cs="Calibri"/>
          <w:lang w:val="en-GB"/>
        </w:rPr>
        <w:t>With two shelves, the lower one can be designed as a pull-out on which heavy kitchen utensils can be firmly positioned and easily pulled into their utilisation position on the worktop and put directly into operation thanks to the optional integrated socket. The worktop design can also be continued on an adapter plate so that the retracted "Qanto" blen</w:t>
      </w:r>
      <w:r w:rsidR="00490F32" w:rsidRPr="00836953">
        <w:rPr>
          <w:rFonts w:ascii="Calibri" w:hAnsi="Calibri" w:cs="Calibri"/>
          <w:lang w:val="en-GB"/>
        </w:rPr>
        <w:t>ds in with the surrounding work</w:t>
      </w:r>
      <w:r w:rsidRPr="00836953">
        <w:rPr>
          <w:rFonts w:ascii="Calibri" w:hAnsi="Calibri" w:cs="Calibri"/>
          <w:lang w:val="en-GB"/>
        </w:rPr>
        <w:t>top. Additional features include LED interior lighting and various shelf colours.</w:t>
      </w:r>
    </w:p>
    <w:p w14:paraId="44CA8916" w14:textId="77777777" w:rsidR="00283869" w:rsidRPr="00836953" w:rsidRDefault="00283869">
      <w:pPr>
        <w:rPr>
          <w:rFonts w:ascii="Calibri" w:hAnsi="Calibri" w:cs="Calibri"/>
          <w:lang w:val="en-GB"/>
        </w:rPr>
      </w:pPr>
    </w:p>
    <w:p w14:paraId="4E233EC7" w14:textId="473C6095" w:rsidR="00AA1E59" w:rsidRDefault="00645736" w:rsidP="00AA1E59">
      <w:pPr>
        <w:rPr>
          <w:rFonts w:ascii="Calibri" w:hAnsi="Calibri" w:cs="Calibri"/>
          <w:sz w:val="16"/>
          <w:szCs w:val="16"/>
          <w:lang w:val="en-GB"/>
        </w:rPr>
      </w:pPr>
      <w:r w:rsidRPr="00836953">
        <w:rPr>
          <w:rFonts w:ascii="Calibri" w:hAnsi="Calibri" w:cs="Calibri"/>
          <w:sz w:val="16"/>
          <w:szCs w:val="16"/>
          <w:lang w:val="en-GB"/>
        </w:rPr>
        <w:t>*</w:t>
      </w:r>
      <w:r w:rsidR="00283869" w:rsidRPr="00836953">
        <w:rPr>
          <w:rFonts w:ascii="Calibri" w:hAnsi="Calibri" w:cs="Calibri"/>
          <w:sz w:val="16"/>
          <w:szCs w:val="16"/>
          <w:lang w:val="en-GB"/>
        </w:rPr>
        <w:t xml:space="preserve"> </w:t>
      </w:r>
      <w:r w:rsidR="005C6AA4" w:rsidRPr="00836953">
        <w:rPr>
          <w:rFonts w:ascii="Calibri" w:hAnsi="Calibri" w:cs="Calibri"/>
          <w:sz w:val="16"/>
          <w:szCs w:val="16"/>
          <w:lang w:val="en-GB"/>
        </w:rPr>
        <w:t>Alongside cradle-to-grave, cradle-to-grave is an approach for calculating the product carbon footprint (PCF). While cradle-to-gate considers the environmental impact of a product from the extraction of raw materials to the point at which the product leaves the manufacturer's factory gate, cradle-to-grave extends the consideration to the entire life cycle of a product, including the use and disposal phase. This enables a complete assessment of the environmental impact from production to final disposal.</w:t>
      </w:r>
    </w:p>
    <w:p w14:paraId="444DF9B8" w14:textId="77777777" w:rsidR="00734B2D" w:rsidRDefault="00734B2D" w:rsidP="00AA1E59">
      <w:pPr>
        <w:rPr>
          <w:rFonts w:ascii="Calibri" w:hAnsi="Calibri" w:cs="Calibri"/>
          <w:lang w:val="en-GB"/>
        </w:rPr>
      </w:pPr>
    </w:p>
    <w:p w14:paraId="300DCE8D" w14:textId="77777777" w:rsidR="00734B2D" w:rsidRDefault="00734B2D" w:rsidP="00AA1E59">
      <w:pPr>
        <w:rPr>
          <w:rFonts w:ascii="Calibri" w:hAnsi="Calibri" w:cs="Calibri"/>
          <w:lang w:val="en-GB"/>
        </w:rPr>
      </w:pPr>
    </w:p>
    <w:p w14:paraId="354419C8" w14:textId="3F2D05AB" w:rsidR="00734B2D" w:rsidRPr="00734B2D" w:rsidRDefault="00734B2D" w:rsidP="00734B2D">
      <w:pPr>
        <w:rPr>
          <w:rFonts w:ascii="Calibri" w:hAnsi="Calibri" w:cs="Calibri"/>
          <w:lang w:val="en-GB"/>
        </w:rPr>
      </w:pPr>
      <w:r w:rsidRPr="00734B2D">
        <w:rPr>
          <w:rFonts w:ascii="Calibri" w:hAnsi="Calibri" w:cs="Calibri"/>
          <w:lang w:val="en-GB"/>
        </w:rPr>
        <w:t xml:space="preserve">Caption 1: With </w:t>
      </w:r>
      <w:r w:rsidRPr="00836953">
        <w:rPr>
          <w:rFonts w:ascii="Calibri" w:hAnsi="Calibri" w:cs="Calibri"/>
          <w:lang w:val="en-GB"/>
        </w:rPr>
        <w:t>"</w:t>
      </w:r>
      <w:r w:rsidRPr="00734B2D">
        <w:rPr>
          <w:rFonts w:ascii="Calibri" w:hAnsi="Calibri" w:cs="Calibri"/>
          <w:lang w:val="en-GB"/>
        </w:rPr>
        <w:t>Trigon</w:t>
      </w:r>
      <w:r w:rsidRPr="00836953">
        <w:rPr>
          <w:rFonts w:ascii="Calibri" w:hAnsi="Calibri" w:cs="Calibri"/>
          <w:lang w:val="en-GB"/>
        </w:rPr>
        <w:t xml:space="preserve"> 2.0"</w:t>
      </w:r>
      <w:r w:rsidRPr="00734B2D">
        <w:rPr>
          <w:rFonts w:ascii="Calibri" w:hAnsi="Calibri" w:cs="Calibri"/>
          <w:lang w:val="en-GB"/>
        </w:rPr>
        <w:t>, customers now also get a product with a significantly reduced carbon footprint. To achieve this, the new swivel-and-slide shelves are made from 100 per cent recycled post-consumer waste. Photo: Ninka</w:t>
      </w:r>
    </w:p>
    <w:p w14:paraId="109DE1CE" w14:textId="77777777" w:rsidR="00734B2D" w:rsidRPr="00734B2D" w:rsidRDefault="00734B2D" w:rsidP="00734B2D">
      <w:pPr>
        <w:rPr>
          <w:rFonts w:ascii="Calibri" w:hAnsi="Calibri" w:cs="Calibri"/>
          <w:lang w:val="en-GB"/>
        </w:rPr>
      </w:pPr>
    </w:p>
    <w:p w14:paraId="13EC4EA4" w14:textId="3C40E426" w:rsidR="00734B2D" w:rsidRPr="00734B2D" w:rsidRDefault="00734B2D" w:rsidP="00734B2D">
      <w:pPr>
        <w:rPr>
          <w:rFonts w:ascii="Calibri" w:hAnsi="Calibri" w:cs="Calibri"/>
          <w:lang w:val="en-GB"/>
        </w:rPr>
      </w:pPr>
      <w:r w:rsidRPr="00734B2D">
        <w:rPr>
          <w:rFonts w:ascii="Calibri" w:hAnsi="Calibri" w:cs="Calibri"/>
          <w:lang w:val="en-GB"/>
        </w:rPr>
        <w:t xml:space="preserve">Caption 2: The "Qanto" complete base unit can be customised in terms of convenience and design with the help of a configurator. The "Spice </w:t>
      </w:r>
      <w:r w:rsidRPr="00734B2D">
        <w:rPr>
          <w:rFonts w:ascii="Calibri" w:hAnsi="Calibri" w:cs="Calibri"/>
          <w:lang w:val="en-GB"/>
        </w:rPr>
        <w:lastRenderedPageBreak/>
        <w:t>Qanto" application, equipped with three trays, is new</w:t>
      </w:r>
      <w:r>
        <w:rPr>
          <w:rFonts w:ascii="Calibri" w:hAnsi="Calibri" w:cs="Calibri"/>
          <w:lang w:val="en-GB"/>
        </w:rPr>
        <w:t>,</w:t>
      </w:r>
      <w:r w:rsidRPr="00734B2D">
        <w:rPr>
          <w:rFonts w:ascii="Calibri" w:hAnsi="Calibri" w:cs="Calibri"/>
          <w:lang w:val="en-GB"/>
        </w:rPr>
        <w:t xml:space="preserve"> conveniently located right next to a hob in a kitchen unit</w:t>
      </w:r>
      <w:r>
        <w:rPr>
          <w:rFonts w:ascii="Calibri" w:hAnsi="Calibri" w:cs="Calibri"/>
          <w:lang w:val="en-GB"/>
        </w:rPr>
        <w:t xml:space="preserve">. </w:t>
      </w:r>
      <w:r w:rsidRPr="00734B2D">
        <w:rPr>
          <w:rFonts w:ascii="Calibri" w:hAnsi="Calibri" w:cs="Calibri"/>
          <w:lang w:val="en-GB"/>
        </w:rPr>
        <w:t>Photo: Ninka</w:t>
      </w:r>
    </w:p>
    <w:p w14:paraId="6B91A2E5" w14:textId="77777777" w:rsidR="00734B2D" w:rsidRPr="00734B2D" w:rsidRDefault="00734B2D" w:rsidP="00734B2D">
      <w:pPr>
        <w:rPr>
          <w:rFonts w:ascii="Calibri" w:hAnsi="Calibri" w:cs="Calibri"/>
          <w:lang w:val="en-GB"/>
        </w:rPr>
      </w:pPr>
    </w:p>
    <w:p w14:paraId="1D2380AE" w14:textId="7AB1ECF7" w:rsidR="00734B2D" w:rsidRPr="00734B2D" w:rsidRDefault="00734B2D" w:rsidP="00734B2D">
      <w:pPr>
        <w:rPr>
          <w:rFonts w:ascii="Calibri" w:hAnsi="Calibri" w:cs="Calibri"/>
          <w:lang w:val="en-GB"/>
        </w:rPr>
      </w:pPr>
      <w:r w:rsidRPr="00734B2D">
        <w:rPr>
          <w:rFonts w:ascii="Calibri" w:hAnsi="Calibri" w:cs="Calibri"/>
          <w:lang w:val="en-GB"/>
        </w:rPr>
        <w:t>Caption 3: In a "Qanto" equipped with two shelves, the lower one can be designed as a pull-out on which heavy kitchen utensils can be firmly positioned and easily pulled into their utilisation position on the worktop and put directly into operation thanks to the optional integrated socket. Photo: Ninka</w:t>
      </w:r>
    </w:p>
    <w:sectPr w:rsidR="00734B2D" w:rsidRPr="00734B2D"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8E3B" w14:textId="77777777" w:rsidR="0064610A" w:rsidRDefault="0064610A" w:rsidP="00734B2D">
      <w:r>
        <w:separator/>
      </w:r>
    </w:p>
  </w:endnote>
  <w:endnote w:type="continuationSeparator" w:id="0">
    <w:p w14:paraId="629A8F4B" w14:textId="77777777" w:rsidR="0064610A" w:rsidRDefault="0064610A" w:rsidP="0073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88DC" w14:textId="77777777" w:rsidR="0064610A" w:rsidRDefault="0064610A" w:rsidP="00734B2D">
      <w:r>
        <w:separator/>
      </w:r>
    </w:p>
  </w:footnote>
  <w:footnote w:type="continuationSeparator" w:id="0">
    <w:p w14:paraId="57781679" w14:textId="77777777" w:rsidR="0064610A" w:rsidRDefault="0064610A" w:rsidP="00734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FF00" w14:textId="77777777" w:rsidR="00734B2D" w:rsidRPr="00734B2D" w:rsidRDefault="00734B2D" w:rsidP="00734B2D">
    <w:pPr>
      <w:jc w:val="right"/>
      <w:rPr>
        <w:rFonts w:ascii="Calibri" w:hAnsi="Calibri" w:cs="Calibri"/>
        <w:sz w:val="20"/>
        <w:szCs w:val="20"/>
        <w:lang w:val="en-GB"/>
      </w:rPr>
    </w:pPr>
    <w:r w:rsidRPr="00734B2D">
      <w:rPr>
        <w:rFonts w:ascii="Calibri" w:hAnsi="Calibri" w:cs="Calibri"/>
        <w:sz w:val="20"/>
        <w:szCs w:val="20"/>
        <w:lang w:val="en-GB"/>
      </w:rPr>
      <w:t>Interzum, 20 - 23 May 2025</w:t>
    </w:r>
  </w:p>
  <w:p w14:paraId="3547B038" w14:textId="54D3432F" w:rsidR="00734B2D" w:rsidRPr="00734B2D" w:rsidRDefault="00734B2D" w:rsidP="00734B2D">
    <w:pPr>
      <w:jc w:val="right"/>
      <w:rPr>
        <w:rFonts w:ascii="Calibri" w:hAnsi="Calibri" w:cs="Calibri"/>
        <w:sz w:val="20"/>
        <w:szCs w:val="20"/>
        <w:lang w:val="en-GB"/>
      </w:rPr>
    </w:pPr>
    <w:r w:rsidRPr="00734B2D">
      <w:rPr>
        <w:rFonts w:ascii="Calibri" w:hAnsi="Calibri" w:cs="Calibri"/>
        <w:sz w:val="20"/>
        <w:szCs w:val="20"/>
        <w:lang w:val="en-GB"/>
      </w:rPr>
      <w:t>PR-No. 10030-0010-05/2025</w:t>
    </w:r>
  </w:p>
  <w:p w14:paraId="1A4015FC" w14:textId="77777777" w:rsidR="00734B2D" w:rsidRPr="00734B2D" w:rsidRDefault="00734B2D" w:rsidP="00734B2D">
    <w:pPr>
      <w:jc w:val="right"/>
      <w:rPr>
        <w:rFonts w:ascii="Calibri" w:hAnsi="Calibri" w:cs="Calibri"/>
        <w:sz w:val="20"/>
        <w:szCs w:val="20"/>
        <w:lang w:val="en-GB"/>
      </w:rPr>
    </w:pPr>
    <w:r w:rsidRPr="00734B2D">
      <w:rPr>
        <w:rFonts w:ascii="Calibri" w:hAnsi="Calibri" w:cs="Calibri"/>
        <w:sz w:val="20"/>
        <w:szCs w:val="20"/>
        <w:lang w:val="en-GB"/>
      </w:rPr>
      <w:t>Focus on individuality &amp; product cycle</w:t>
    </w:r>
  </w:p>
  <w:p w14:paraId="27981C85" w14:textId="37161687" w:rsidR="00734B2D" w:rsidRPr="00734B2D" w:rsidRDefault="00734B2D" w:rsidP="00734B2D">
    <w:pPr>
      <w:jc w:val="right"/>
      <w:rPr>
        <w:rFonts w:ascii="Calibri" w:hAnsi="Calibri" w:cs="Calibri"/>
        <w:sz w:val="20"/>
        <w:szCs w:val="20"/>
        <w:lang w:val="en-GB"/>
      </w:rPr>
    </w:pPr>
    <w:r w:rsidRPr="00734B2D">
      <w:rPr>
        <w:rFonts w:ascii="Calibri" w:hAnsi="Calibri" w:cs="Calibri"/>
        <w:sz w:val="20"/>
        <w:szCs w:val="20"/>
        <w:lang w:val="en-GB"/>
      </w:rPr>
      <w:t>Ninka takes corner storage solutions to a higher level</w:t>
    </w:r>
    <w:r>
      <w:rPr>
        <w:rFonts w:ascii="Calibri" w:hAnsi="Calibri" w:cs="Calibri"/>
        <w:sz w:val="20"/>
        <w:szCs w:val="20"/>
        <w:lang w:val="en-GB"/>
      </w:rPr>
      <w:t xml:space="preserve"> – page </w:t>
    </w:r>
    <w:r w:rsidRPr="00734B2D">
      <w:rPr>
        <w:rFonts w:ascii="Calibri" w:hAnsi="Calibri" w:cs="Calibri"/>
        <w:sz w:val="20"/>
        <w:szCs w:val="20"/>
        <w:lang w:val="en-GB"/>
      </w:rPr>
      <w:fldChar w:fldCharType="begin"/>
    </w:r>
    <w:r w:rsidRPr="00734B2D">
      <w:rPr>
        <w:rFonts w:ascii="Calibri" w:hAnsi="Calibri" w:cs="Calibri"/>
        <w:sz w:val="20"/>
        <w:szCs w:val="20"/>
        <w:lang w:val="en-GB"/>
      </w:rPr>
      <w:instrText>PAGE   \* MERGEFORMAT</w:instrText>
    </w:r>
    <w:r w:rsidRPr="00734B2D">
      <w:rPr>
        <w:rFonts w:ascii="Calibri" w:hAnsi="Calibri" w:cs="Calibri"/>
        <w:sz w:val="20"/>
        <w:szCs w:val="20"/>
        <w:lang w:val="en-GB"/>
      </w:rPr>
      <w:fldChar w:fldCharType="separate"/>
    </w:r>
    <w:r w:rsidRPr="00734B2D">
      <w:rPr>
        <w:rFonts w:ascii="Calibri" w:hAnsi="Calibri" w:cs="Calibri"/>
        <w:sz w:val="20"/>
        <w:szCs w:val="20"/>
        <w:lang w:val="en-GB"/>
      </w:rPr>
      <w:t>1</w:t>
    </w:r>
    <w:r w:rsidRPr="00734B2D">
      <w:rPr>
        <w:rFonts w:ascii="Calibri" w:hAnsi="Calibri" w:cs="Calibri"/>
        <w:sz w:val="20"/>
        <w:szCs w:val="20"/>
        <w:lang w:val="en-GB"/>
      </w:rPr>
      <w:fldChar w:fldCharType="end"/>
    </w:r>
  </w:p>
  <w:p w14:paraId="40277047" w14:textId="77777777" w:rsidR="00734B2D" w:rsidRPr="00734B2D" w:rsidRDefault="00734B2D">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C5C5B"/>
    <w:multiLevelType w:val="hybridMultilevel"/>
    <w:tmpl w:val="EFB2FE94"/>
    <w:lvl w:ilvl="0" w:tplc="767CD7AE">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727F82"/>
    <w:multiLevelType w:val="hybridMultilevel"/>
    <w:tmpl w:val="B7688F74"/>
    <w:lvl w:ilvl="0" w:tplc="354E56A6">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4772597">
    <w:abstractNumId w:val="1"/>
  </w:num>
  <w:num w:numId="2" w16cid:durableId="15245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59"/>
    <w:rsid w:val="00044823"/>
    <w:rsid w:val="000718E7"/>
    <w:rsid w:val="0012631D"/>
    <w:rsid w:val="00152D70"/>
    <w:rsid w:val="002821D4"/>
    <w:rsid w:val="00283869"/>
    <w:rsid w:val="00294FE3"/>
    <w:rsid w:val="002D3A50"/>
    <w:rsid w:val="002F5DC1"/>
    <w:rsid w:val="003B7BC0"/>
    <w:rsid w:val="00404CCA"/>
    <w:rsid w:val="00412C0A"/>
    <w:rsid w:val="00442E93"/>
    <w:rsid w:val="00471D20"/>
    <w:rsid w:val="00482691"/>
    <w:rsid w:val="00487436"/>
    <w:rsid w:val="00490F32"/>
    <w:rsid w:val="0051642C"/>
    <w:rsid w:val="00526EFD"/>
    <w:rsid w:val="00537259"/>
    <w:rsid w:val="005C6AA4"/>
    <w:rsid w:val="006015FB"/>
    <w:rsid w:val="00645736"/>
    <w:rsid w:val="0064610A"/>
    <w:rsid w:val="006813C9"/>
    <w:rsid w:val="00734B2D"/>
    <w:rsid w:val="00746424"/>
    <w:rsid w:val="007A2C30"/>
    <w:rsid w:val="007B2628"/>
    <w:rsid w:val="00836953"/>
    <w:rsid w:val="008922B8"/>
    <w:rsid w:val="008F7846"/>
    <w:rsid w:val="00933A08"/>
    <w:rsid w:val="009A4B23"/>
    <w:rsid w:val="00A204BC"/>
    <w:rsid w:val="00A2566D"/>
    <w:rsid w:val="00A31A58"/>
    <w:rsid w:val="00A87E5C"/>
    <w:rsid w:val="00AA17BE"/>
    <w:rsid w:val="00AA1E59"/>
    <w:rsid w:val="00AE5D44"/>
    <w:rsid w:val="00B13DCF"/>
    <w:rsid w:val="00BC7EE9"/>
    <w:rsid w:val="00C04DB2"/>
    <w:rsid w:val="00CE59F3"/>
    <w:rsid w:val="00CF656A"/>
    <w:rsid w:val="00D33BC0"/>
    <w:rsid w:val="00D736FC"/>
    <w:rsid w:val="00DA2C1B"/>
    <w:rsid w:val="00DD0F27"/>
    <w:rsid w:val="00E13685"/>
    <w:rsid w:val="00E42A1D"/>
    <w:rsid w:val="00E52293"/>
    <w:rsid w:val="00EE6783"/>
    <w:rsid w:val="00F22AF6"/>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8161"/>
  <w15:chartTrackingRefBased/>
  <w15:docId w15:val="{2FA4E432-3EB9-4E95-8981-C3DE92C7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7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37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72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72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72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72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72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72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72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72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372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72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72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72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72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72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72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7259"/>
    <w:rPr>
      <w:rFonts w:eastAsiaTheme="majorEastAsia" w:cstheme="majorBidi"/>
      <w:color w:val="272727" w:themeColor="text1" w:themeTint="D8"/>
    </w:rPr>
  </w:style>
  <w:style w:type="paragraph" w:styleId="Titel">
    <w:name w:val="Title"/>
    <w:basedOn w:val="Standard"/>
    <w:next w:val="Standard"/>
    <w:link w:val="TitelZchn"/>
    <w:uiPriority w:val="10"/>
    <w:qFormat/>
    <w:rsid w:val="005372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72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72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72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72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37259"/>
    <w:rPr>
      <w:i/>
      <w:iCs/>
      <w:color w:val="404040" w:themeColor="text1" w:themeTint="BF"/>
    </w:rPr>
  </w:style>
  <w:style w:type="paragraph" w:styleId="Listenabsatz">
    <w:name w:val="List Paragraph"/>
    <w:basedOn w:val="Standard"/>
    <w:uiPriority w:val="34"/>
    <w:qFormat/>
    <w:rsid w:val="00537259"/>
    <w:pPr>
      <w:ind w:left="720"/>
      <w:contextualSpacing/>
    </w:pPr>
  </w:style>
  <w:style w:type="character" w:styleId="IntensiveHervorhebung">
    <w:name w:val="Intense Emphasis"/>
    <w:basedOn w:val="Absatz-Standardschriftart"/>
    <w:uiPriority w:val="21"/>
    <w:qFormat/>
    <w:rsid w:val="00537259"/>
    <w:rPr>
      <w:i/>
      <w:iCs/>
      <w:color w:val="0F4761" w:themeColor="accent1" w:themeShade="BF"/>
    </w:rPr>
  </w:style>
  <w:style w:type="paragraph" w:styleId="IntensivesZitat">
    <w:name w:val="Intense Quote"/>
    <w:basedOn w:val="Standard"/>
    <w:next w:val="Standard"/>
    <w:link w:val="IntensivesZitatZchn"/>
    <w:uiPriority w:val="30"/>
    <w:qFormat/>
    <w:rsid w:val="00537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7259"/>
    <w:rPr>
      <w:i/>
      <w:iCs/>
      <w:color w:val="0F4761" w:themeColor="accent1" w:themeShade="BF"/>
    </w:rPr>
  </w:style>
  <w:style w:type="character" w:styleId="IntensiverVerweis">
    <w:name w:val="Intense Reference"/>
    <w:basedOn w:val="Absatz-Standardschriftart"/>
    <w:uiPriority w:val="32"/>
    <w:qFormat/>
    <w:rsid w:val="00537259"/>
    <w:rPr>
      <w:b/>
      <w:bCs/>
      <w:smallCaps/>
      <w:color w:val="0F4761" w:themeColor="accent1" w:themeShade="BF"/>
      <w:spacing w:val="5"/>
    </w:rPr>
  </w:style>
  <w:style w:type="character" w:styleId="Hyperlink">
    <w:name w:val="Hyperlink"/>
    <w:basedOn w:val="Absatz-Standardschriftart"/>
    <w:uiPriority w:val="99"/>
    <w:unhideWhenUsed/>
    <w:rsid w:val="00B13DCF"/>
    <w:rPr>
      <w:color w:val="467886" w:themeColor="hyperlink"/>
      <w:u w:val="single"/>
    </w:rPr>
  </w:style>
  <w:style w:type="character" w:customStyle="1" w:styleId="NichtaufgelsteErwhnung1">
    <w:name w:val="Nicht aufgelöste Erwähnung1"/>
    <w:basedOn w:val="Absatz-Standardschriftart"/>
    <w:uiPriority w:val="99"/>
    <w:semiHidden/>
    <w:unhideWhenUsed/>
    <w:rsid w:val="00B13DCF"/>
    <w:rPr>
      <w:color w:val="605E5C"/>
      <w:shd w:val="clear" w:color="auto" w:fill="E1DFDD"/>
    </w:rPr>
  </w:style>
  <w:style w:type="character" w:styleId="BesuchterLink">
    <w:name w:val="FollowedHyperlink"/>
    <w:basedOn w:val="Absatz-Standardschriftart"/>
    <w:uiPriority w:val="99"/>
    <w:semiHidden/>
    <w:unhideWhenUsed/>
    <w:rsid w:val="00B13DCF"/>
    <w:rPr>
      <w:color w:val="96607D" w:themeColor="followedHyperlink"/>
      <w:u w:val="single"/>
    </w:rPr>
  </w:style>
  <w:style w:type="paragraph" w:styleId="Kopfzeile">
    <w:name w:val="header"/>
    <w:basedOn w:val="Standard"/>
    <w:link w:val="KopfzeileZchn"/>
    <w:uiPriority w:val="99"/>
    <w:unhideWhenUsed/>
    <w:rsid w:val="00734B2D"/>
    <w:pPr>
      <w:tabs>
        <w:tab w:val="center" w:pos="4536"/>
        <w:tab w:val="right" w:pos="9072"/>
      </w:tabs>
    </w:pPr>
  </w:style>
  <w:style w:type="character" w:customStyle="1" w:styleId="KopfzeileZchn">
    <w:name w:val="Kopfzeile Zchn"/>
    <w:basedOn w:val="Absatz-Standardschriftart"/>
    <w:link w:val="Kopfzeile"/>
    <w:uiPriority w:val="99"/>
    <w:rsid w:val="00734B2D"/>
  </w:style>
  <w:style w:type="paragraph" w:styleId="Fuzeile">
    <w:name w:val="footer"/>
    <w:basedOn w:val="Standard"/>
    <w:link w:val="FuzeileZchn"/>
    <w:uiPriority w:val="99"/>
    <w:unhideWhenUsed/>
    <w:rsid w:val="00734B2D"/>
    <w:pPr>
      <w:tabs>
        <w:tab w:val="center" w:pos="4536"/>
        <w:tab w:val="right" w:pos="9072"/>
      </w:tabs>
    </w:pPr>
  </w:style>
  <w:style w:type="character" w:customStyle="1" w:styleId="FuzeileZchn">
    <w:name w:val="Fußzeile Zchn"/>
    <w:basedOn w:val="Absatz-Standardschriftart"/>
    <w:link w:val="Fuzeile"/>
    <w:uiPriority w:val="99"/>
    <w:rsid w:val="0073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nka.zone/qanto/konfigurato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2025-05-17T18:27:00Z</dcterms:created>
  <dcterms:modified xsi:type="dcterms:W3CDTF">2025-05-17T20:31:00Z</dcterms:modified>
</cp:coreProperties>
</file>