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C44D" w14:textId="760150D9" w:rsidR="00C8192A" w:rsidRPr="00C8192A" w:rsidRDefault="00C8192A">
      <w:pPr>
        <w:rPr>
          <w:rFonts w:ascii="Calibri" w:hAnsi="Calibri" w:cs="Calibri"/>
          <w:sz w:val="20"/>
          <w:szCs w:val="20"/>
        </w:rPr>
      </w:pPr>
      <w:r w:rsidRPr="00C8192A">
        <w:rPr>
          <w:rFonts w:ascii="Calibri" w:hAnsi="Calibri" w:cs="Calibri"/>
          <w:sz w:val="20"/>
          <w:szCs w:val="20"/>
        </w:rPr>
        <w:t>PR-Nr. 10028-0032-08/2025</w:t>
      </w:r>
    </w:p>
    <w:p w14:paraId="716ECABA" w14:textId="77777777" w:rsidR="00C8192A" w:rsidRDefault="00C8192A">
      <w:pPr>
        <w:rPr>
          <w:rFonts w:ascii="Calibri" w:hAnsi="Calibri" w:cs="Calibri"/>
          <w:b/>
          <w:bCs/>
          <w:sz w:val="28"/>
          <w:szCs w:val="28"/>
        </w:rPr>
      </w:pPr>
    </w:p>
    <w:p w14:paraId="7A993F4C" w14:textId="18618D1A" w:rsidR="007B2628" w:rsidRDefault="00FB7ABA">
      <w:pPr>
        <w:rPr>
          <w:rFonts w:ascii="Calibri" w:hAnsi="Calibri" w:cs="Calibri"/>
          <w:b/>
          <w:bCs/>
          <w:sz w:val="28"/>
          <w:szCs w:val="28"/>
        </w:rPr>
      </w:pPr>
      <w:r w:rsidRPr="00956108">
        <w:rPr>
          <w:rFonts w:ascii="Calibri" w:hAnsi="Calibri" w:cs="Calibri"/>
          <w:b/>
          <w:bCs/>
          <w:sz w:val="28"/>
          <w:szCs w:val="28"/>
        </w:rPr>
        <w:t>Subtile Beschlaglösung für charakterstarke Küchen</w:t>
      </w:r>
    </w:p>
    <w:p w14:paraId="15F09756" w14:textId="563DA4A0" w:rsidR="00C8192A" w:rsidRPr="00C8192A" w:rsidRDefault="00C8192A">
      <w:pPr>
        <w:rPr>
          <w:rFonts w:ascii="Calibri" w:hAnsi="Calibri" w:cs="Calibri"/>
          <w:b/>
          <w:bCs/>
        </w:rPr>
      </w:pPr>
      <w:r w:rsidRPr="00C8192A">
        <w:rPr>
          <w:rFonts w:ascii="Calibri" w:hAnsi="Calibri" w:cs="Calibri"/>
          <w:b/>
          <w:bCs/>
        </w:rPr>
        <w:t xml:space="preserve">Sachsenküchen nutzt </w:t>
      </w:r>
      <w:r w:rsidRPr="00C8192A">
        <w:rPr>
          <w:rFonts w:ascii="Calibri" w:hAnsi="Calibri" w:cs="Calibri"/>
          <w:b/>
          <w:bCs/>
        </w:rPr>
        <w:t>vielfältige Gestaltungsmöglichkeiten</w:t>
      </w:r>
      <w:r w:rsidRPr="00C8192A">
        <w:rPr>
          <w:rFonts w:ascii="Calibri" w:hAnsi="Calibri" w:cs="Calibri"/>
          <w:b/>
          <w:bCs/>
        </w:rPr>
        <w:t xml:space="preserve"> mit</w:t>
      </w:r>
      <w:r>
        <w:rPr>
          <w:rFonts w:ascii="Calibri" w:hAnsi="Calibri" w:cs="Calibri"/>
          <w:b/>
          <w:bCs/>
        </w:rPr>
        <w:t xml:space="preserve"> der</w:t>
      </w:r>
      <w:r w:rsidRPr="00C8192A">
        <w:rPr>
          <w:rFonts w:ascii="Calibri" w:hAnsi="Calibri" w:cs="Calibri"/>
          <w:b/>
          <w:bCs/>
        </w:rPr>
        <w:t xml:space="preserve"> „Hawa </w:t>
      </w:r>
      <w:proofErr w:type="spellStart"/>
      <w:r w:rsidRPr="00C8192A">
        <w:rPr>
          <w:rFonts w:ascii="Calibri" w:hAnsi="Calibri" w:cs="Calibri"/>
          <w:b/>
          <w:bCs/>
        </w:rPr>
        <w:t>Concepta</w:t>
      </w:r>
      <w:proofErr w:type="spellEnd"/>
      <w:r w:rsidRPr="00C8192A">
        <w:rPr>
          <w:rFonts w:ascii="Calibri" w:hAnsi="Calibri" w:cs="Calibri"/>
          <w:b/>
          <w:bCs/>
        </w:rPr>
        <w:t xml:space="preserve"> III“</w:t>
      </w:r>
      <w:r>
        <w:rPr>
          <w:rFonts w:ascii="Calibri" w:hAnsi="Calibri" w:cs="Calibri"/>
          <w:b/>
          <w:bCs/>
        </w:rPr>
        <w:t>-Familie</w:t>
      </w:r>
    </w:p>
    <w:p w14:paraId="3E69AA0B" w14:textId="77777777" w:rsidR="007C221C" w:rsidRPr="00956108" w:rsidRDefault="007C221C">
      <w:pPr>
        <w:rPr>
          <w:rFonts w:ascii="Calibri" w:hAnsi="Calibri" w:cs="Calibri"/>
          <w:b/>
          <w:bCs/>
          <w:sz w:val="28"/>
          <w:szCs w:val="28"/>
        </w:rPr>
      </w:pPr>
    </w:p>
    <w:p w14:paraId="3C5D9B98" w14:textId="6660A4E6" w:rsidR="007106FB" w:rsidRPr="00956108" w:rsidRDefault="00C160FA" w:rsidP="00C8192A">
      <w:pPr>
        <w:spacing w:line="274" w:lineRule="auto"/>
        <w:ind w:right="-144"/>
        <w:rPr>
          <w:rFonts w:ascii="Calibri" w:hAnsi="Calibri" w:cs="Calibri"/>
          <w:b/>
          <w:bCs/>
        </w:rPr>
      </w:pPr>
      <w:r w:rsidRPr="00956108">
        <w:rPr>
          <w:rFonts w:ascii="Calibri" w:hAnsi="Calibri" w:cs="Calibri"/>
          <w:b/>
          <w:bCs/>
        </w:rPr>
        <w:t xml:space="preserve">Küchen seit über 115 Jahren. </w:t>
      </w:r>
      <w:r w:rsidR="00C4653D" w:rsidRPr="00956108">
        <w:rPr>
          <w:rFonts w:ascii="Calibri" w:hAnsi="Calibri" w:cs="Calibri"/>
          <w:b/>
          <w:bCs/>
        </w:rPr>
        <w:t xml:space="preserve">Mit der Kombination aus traditioneller Handwerkserfahrung und modernen Fertigungsanlagen ebnet Sachsenküchen Händlern und ihren Kunden den Weg zur individuellen Traumküche samt passender Wohnraummöblierung. </w:t>
      </w:r>
      <w:r w:rsidR="00C16B70" w:rsidRPr="00956108">
        <w:rPr>
          <w:rFonts w:ascii="Calibri" w:hAnsi="Calibri" w:cs="Calibri"/>
          <w:b/>
          <w:bCs/>
        </w:rPr>
        <w:t xml:space="preserve">Rund 18.000 Küchen verlassen pro Jahr das Werk in </w:t>
      </w:r>
      <w:r w:rsidR="007C221C" w:rsidRPr="00956108">
        <w:rPr>
          <w:rFonts w:ascii="Calibri" w:hAnsi="Calibri" w:cs="Calibri"/>
          <w:b/>
          <w:bCs/>
        </w:rPr>
        <w:t>Dippoldiswalde bei Dresden</w:t>
      </w:r>
      <w:r w:rsidR="0075168D" w:rsidRPr="00956108">
        <w:rPr>
          <w:rFonts w:ascii="Calibri" w:hAnsi="Calibri" w:cs="Calibri"/>
          <w:b/>
          <w:bCs/>
        </w:rPr>
        <w:t>, 52 Prozent gehen ins Ausland</w:t>
      </w:r>
      <w:r w:rsidR="007C221C" w:rsidRPr="00956108">
        <w:rPr>
          <w:rFonts w:ascii="Calibri" w:hAnsi="Calibri" w:cs="Calibri"/>
          <w:b/>
          <w:bCs/>
        </w:rPr>
        <w:t>.</w:t>
      </w:r>
      <w:r w:rsidR="0075168D" w:rsidRPr="00956108">
        <w:rPr>
          <w:rFonts w:ascii="Calibri" w:hAnsi="Calibri" w:cs="Calibri"/>
          <w:b/>
          <w:bCs/>
        </w:rPr>
        <w:t xml:space="preserve"> </w:t>
      </w:r>
      <w:r w:rsidR="009B28E7" w:rsidRPr="00956108">
        <w:rPr>
          <w:rFonts w:ascii="Calibri" w:hAnsi="Calibri" w:cs="Calibri"/>
          <w:b/>
          <w:bCs/>
        </w:rPr>
        <w:t>S</w:t>
      </w:r>
      <w:r w:rsidR="007C221C" w:rsidRPr="00956108">
        <w:rPr>
          <w:rFonts w:ascii="Calibri" w:hAnsi="Calibri" w:cs="Calibri"/>
          <w:b/>
          <w:bCs/>
        </w:rPr>
        <w:t xml:space="preserve">eit den 1990er-Jahren </w:t>
      </w:r>
      <w:r w:rsidR="00625241" w:rsidRPr="00956108">
        <w:rPr>
          <w:rFonts w:ascii="Calibri" w:hAnsi="Calibri" w:cs="Calibri"/>
          <w:b/>
          <w:bCs/>
        </w:rPr>
        <w:t>wächst</w:t>
      </w:r>
      <w:r w:rsidR="007C221C" w:rsidRPr="00956108">
        <w:rPr>
          <w:rFonts w:ascii="Calibri" w:hAnsi="Calibri" w:cs="Calibri"/>
          <w:b/>
          <w:bCs/>
        </w:rPr>
        <w:t xml:space="preserve"> Sachsenküchen kontinuierlich. </w:t>
      </w:r>
      <w:r w:rsidR="0075168D" w:rsidRPr="00956108">
        <w:rPr>
          <w:rFonts w:ascii="Calibri" w:hAnsi="Calibri" w:cs="Calibri"/>
          <w:b/>
          <w:bCs/>
        </w:rPr>
        <w:t xml:space="preserve">Zuletzt erwirtschafteten </w:t>
      </w:r>
      <w:r w:rsidR="007C221C" w:rsidRPr="00956108">
        <w:rPr>
          <w:rFonts w:ascii="Calibri" w:hAnsi="Calibri" w:cs="Calibri"/>
          <w:b/>
          <w:bCs/>
        </w:rPr>
        <w:t>244 Mitarbeiter</w:t>
      </w:r>
      <w:r w:rsidR="0075168D" w:rsidRPr="00956108">
        <w:rPr>
          <w:rFonts w:ascii="Calibri" w:hAnsi="Calibri" w:cs="Calibri"/>
          <w:b/>
          <w:bCs/>
        </w:rPr>
        <w:t xml:space="preserve"> einen</w:t>
      </w:r>
      <w:r w:rsidR="007C221C" w:rsidRPr="00956108">
        <w:rPr>
          <w:rFonts w:ascii="Calibri" w:hAnsi="Calibri" w:cs="Calibri"/>
          <w:b/>
          <w:bCs/>
        </w:rPr>
        <w:t xml:space="preserve"> Jahresumsatz von über 50 Millionen Euro</w:t>
      </w:r>
      <w:r w:rsidR="0075168D" w:rsidRPr="00956108">
        <w:rPr>
          <w:rFonts w:ascii="Calibri" w:hAnsi="Calibri" w:cs="Calibri"/>
          <w:b/>
          <w:bCs/>
        </w:rPr>
        <w:t>.</w:t>
      </w:r>
      <w:r w:rsidR="007106FB" w:rsidRPr="00956108">
        <w:rPr>
          <w:rFonts w:ascii="Calibri" w:hAnsi="Calibri" w:cs="Calibri"/>
          <w:b/>
          <w:bCs/>
        </w:rPr>
        <w:t xml:space="preserve"> Das Erfolgsrezept: </w:t>
      </w:r>
      <w:r w:rsidR="007C221C" w:rsidRPr="00956108">
        <w:rPr>
          <w:rFonts w:ascii="Calibri" w:hAnsi="Calibri" w:cs="Calibri"/>
          <w:b/>
          <w:bCs/>
        </w:rPr>
        <w:t xml:space="preserve">„Das </w:t>
      </w:r>
      <w:r w:rsidR="007106FB" w:rsidRPr="00956108">
        <w:rPr>
          <w:rFonts w:ascii="Calibri" w:hAnsi="Calibri" w:cs="Calibri"/>
          <w:b/>
          <w:bCs/>
        </w:rPr>
        <w:t>S</w:t>
      </w:r>
      <w:r w:rsidR="007C221C" w:rsidRPr="00956108">
        <w:rPr>
          <w:rFonts w:ascii="Calibri" w:hAnsi="Calibri" w:cs="Calibri"/>
          <w:b/>
          <w:bCs/>
        </w:rPr>
        <w:t xml:space="preserve">ortiment </w:t>
      </w:r>
      <w:r w:rsidR="007106FB" w:rsidRPr="00956108">
        <w:rPr>
          <w:rFonts w:ascii="Calibri" w:hAnsi="Calibri" w:cs="Calibri"/>
          <w:b/>
          <w:bCs/>
        </w:rPr>
        <w:t>bietet</w:t>
      </w:r>
      <w:r w:rsidR="007C221C" w:rsidRPr="00956108">
        <w:rPr>
          <w:rFonts w:ascii="Calibri" w:hAnsi="Calibri" w:cs="Calibri"/>
          <w:b/>
          <w:bCs/>
        </w:rPr>
        <w:t xml:space="preserve"> ein Höchstmaß an Individualisierungsmöglichkeiten</w:t>
      </w:r>
      <w:r w:rsidR="007106FB" w:rsidRPr="00956108">
        <w:rPr>
          <w:rFonts w:ascii="Calibri" w:hAnsi="Calibri" w:cs="Calibri"/>
          <w:b/>
          <w:bCs/>
        </w:rPr>
        <w:t xml:space="preserve"> und </w:t>
      </w:r>
      <w:r w:rsidR="007C221C" w:rsidRPr="00956108">
        <w:rPr>
          <w:rFonts w:ascii="Calibri" w:hAnsi="Calibri" w:cs="Calibri"/>
          <w:b/>
          <w:bCs/>
        </w:rPr>
        <w:t>Gestaltungsfreiheit</w:t>
      </w:r>
      <w:r w:rsidR="00437940" w:rsidRPr="00956108">
        <w:rPr>
          <w:rFonts w:ascii="Calibri" w:hAnsi="Calibri" w:cs="Calibri"/>
          <w:b/>
          <w:bCs/>
        </w:rPr>
        <w:t xml:space="preserve">, verbunden mit </w:t>
      </w:r>
      <w:r w:rsidR="007C221C" w:rsidRPr="00956108">
        <w:rPr>
          <w:rFonts w:ascii="Calibri" w:hAnsi="Calibri" w:cs="Calibri"/>
          <w:b/>
          <w:bCs/>
        </w:rPr>
        <w:t>einem schlichten Beschlagdesign</w:t>
      </w:r>
      <w:r w:rsidR="00437940" w:rsidRPr="00956108">
        <w:rPr>
          <w:rFonts w:ascii="Calibri" w:hAnsi="Calibri" w:cs="Calibri"/>
          <w:b/>
          <w:bCs/>
        </w:rPr>
        <w:t>“, erklärt Geschäftsführer Elko Beeg</w:t>
      </w:r>
      <w:r w:rsidR="007C221C" w:rsidRPr="00956108">
        <w:rPr>
          <w:rFonts w:ascii="Calibri" w:hAnsi="Calibri" w:cs="Calibri"/>
          <w:b/>
          <w:bCs/>
        </w:rPr>
        <w:t xml:space="preserve">. </w:t>
      </w:r>
    </w:p>
    <w:p w14:paraId="63F4623A" w14:textId="77777777" w:rsidR="007106FB" w:rsidRPr="00956108" w:rsidRDefault="007106FB" w:rsidP="00C8192A">
      <w:pPr>
        <w:spacing w:line="274" w:lineRule="auto"/>
        <w:rPr>
          <w:rFonts w:ascii="Calibri" w:hAnsi="Calibri" w:cs="Calibri"/>
        </w:rPr>
      </w:pPr>
    </w:p>
    <w:p w14:paraId="5C354676" w14:textId="4ACFF4B9" w:rsidR="009B28E7" w:rsidRPr="00956108" w:rsidRDefault="00E446BF" w:rsidP="00C8192A">
      <w:pPr>
        <w:spacing w:line="274" w:lineRule="auto"/>
        <w:rPr>
          <w:rFonts w:ascii="Calibri" w:hAnsi="Calibri" w:cs="Calibri"/>
        </w:rPr>
      </w:pPr>
      <w:r w:rsidRPr="00956108">
        <w:rPr>
          <w:rFonts w:ascii="Calibri" w:hAnsi="Calibri" w:cs="Calibri"/>
        </w:rPr>
        <w:t xml:space="preserve">Dieser </w:t>
      </w:r>
      <w:r w:rsidR="007C221C" w:rsidRPr="00956108">
        <w:rPr>
          <w:rFonts w:ascii="Calibri" w:hAnsi="Calibri" w:cs="Calibri"/>
        </w:rPr>
        <w:t xml:space="preserve">Philosophie </w:t>
      </w:r>
      <w:r w:rsidRPr="00956108">
        <w:rPr>
          <w:rFonts w:ascii="Calibri" w:hAnsi="Calibri" w:cs="Calibri"/>
        </w:rPr>
        <w:t xml:space="preserve">will Sachsenküchen </w:t>
      </w:r>
      <w:r w:rsidR="007C221C" w:rsidRPr="00956108">
        <w:rPr>
          <w:rFonts w:ascii="Calibri" w:hAnsi="Calibri" w:cs="Calibri"/>
        </w:rPr>
        <w:t>treu bleiben</w:t>
      </w:r>
      <w:r w:rsidRPr="00956108">
        <w:rPr>
          <w:rFonts w:ascii="Calibri" w:hAnsi="Calibri" w:cs="Calibri"/>
        </w:rPr>
        <w:t xml:space="preserve"> und legt </w:t>
      </w:r>
      <w:r w:rsidR="007C221C" w:rsidRPr="00956108">
        <w:rPr>
          <w:rFonts w:ascii="Calibri" w:hAnsi="Calibri" w:cs="Calibri"/>
        </w:rPr>
        <w:t xml:space="preserve">neben der trendgerechten Dekor- und Oberflächenauswahl </w:t>
      </w:r>
      <w:r w:rsidRPr="00956108">
        <w:rPr>
          <w:rFonts w:ascii="Calibri" w:hAnsi="Calibri" w:cs="Calibri"/>
        </w:rPr>
        <w:t>großen</w:t>
      </w:r>
      <w:r w:rsidR="007C221C" w:rsidRPr="00956108">
        <w:rPr>
          <w:rFonts w:ascii="Calibri" w:hAnsi="Calibri" w:cs="Calibri"/>
        </w:rPr>
        <w:t xml:space="preserve"> Wert auf die Auswahl der Einbauten und</w:t>
      </w:r>
      <w:r w:rsidRPr="00956108">
        <w:rPr>
          <w:rFonts w:ascii="Calibri" w:hAnsi="Calibri" w:cs="Calibri"/>
        </w:rPr>
        <w:t xml:space="preserve"> der</w:t>
      </w:r>
      <w:r w:rsidR="007C221C" w:rsidRPr="00956108">
        <w:rPr>
          <w:rFonts w:ascii="Calibri" w:hAnsi="Calibri" w:cs="Calibri"/>
        </w:rPr>
        <w:t xml:space="preserve"> Beschlagtechnik. </w:t>
      </w:r>
      <w:r w:rsidR="00897E11" w:rsidRPr="00956108">
        <w:rPr>
          <w:rFonts w:ascii="Calibri" w:hAnsi="Calibri" w:cs="Calibri"/>
        </w:rPr>
        <w:t xml:space="preserve">Lösungen </w:t>
      </w:r>
      <w:r w:rsidR="009F42E3">
        <w:rPr>
          <w:rFonts w:ascii="Calibri" w:hAnsi="Calibri" w:cs="Calibri"/>
        </w:rPr>
        <w:t>der</w:t>
      </w:r>
      <w:r w:rsidR="00897E11" w:rsidRPr="00956108">
        <w:rPr>
          <w:rFonts w:ascii="Calibri" w:hAnsi="Calibri" w:cs="Calibri"/>
        </w:rPr>
        <w:t xml:space="preserve"> Hawa</w:t>
      </w:r>
      <w:r w:rsidR="009F42E3">
        <w:rPr>
          <w:rFonts w:ascii="Calibri" w:hAnsi="Calibri" w:cs="Calibri"/>
        </w:rPr>
        <w:t xml:space="preserve"> </w:t>
      </w:r>
      <w:proofErr w:type="spellStart"/>
      <w:r w:rsidR="009F42E3">
        <w:rPr>
          <w:rFonts w:ascii="Calibri" w:hAnsi="Calibri" w:cs="Calibri"/>
        </w:rPr>
        <w:t>Sliding</w:t>
      </w:r>
      <w:proofErr w:type="spellEnd"/>
      <w:r w:rsidR="009F42E3">
        <w:rPr>
          <w:rFonts w:ascii="Calibri" w:hAnsi="Calibri" w:cs="Calibri"/>
        </w:rPr>
        <w:t xml:space="preserve"> Solutions AG </w:t>
      </w:r>
      <w:r w:rsidR="00897E11" w:rsidRPr="00956108">
        <w:rPr>
          <w:rFonts w:ascii="Calibri" w:hAnsi="Calibri" w:cs="Calibri"/>
        </w:rPr>
        <w:t xml:space="preserve">tragen mit </w:t>
      </w:r>
      <w:r w:rsidR="007C221C" w:rsidRPr="00956108">
        <w:rPr>
          <w:rFonts w:ascii="Calibri" w:hAnsi="Calibri" w:cs="Calibri"/>
        </w:rPr>
        <w:t>Qualität</w:t>
      </w:r>
      <w:r w:rsidR="00897E11" w:rsidRPr="00956108">
        <w:rPr>
          <w:rFonts w:ascii="Calibri" w:hAnsi="Calibri" w:cs="Calibri"/>
        </w:rPr>
        <w:t xml:space="preserve">, </w:t>
      </w:r>
      <w:r w:rsidR="00086D6A" w:rsidRPr="00956108">
        <w:rPr>
          <w:rFonts w:ascii="Calibri" w:hAnsi="Calibri" w:cs="Calibri"/>
        </w:rPr>
        <w:t>Design, Montagefreundlichkeit und Individualisierbarkeit</w:t>
      </w:r>
      <w:r w:rsidR="00897E11" w:rsidRPr="00956108">
        <w:rPr>
          <w:rFonts w:ascii="Calibri" w:hAnsi="Calibri" w:cs="Calibri"/>
        </w:rPr>
        <w:t xml:space="preserve"> </w:t>
      </w:r>
      <w:r w:rsidR="000A7B60" w:rsidRPr="00956108">
        <w:rPr>
          <w:rFonts w:ascii="Calibri" w:hAnsi="Calibri" w:cs="Calibri"/>
        </w:rPr>
        <w:t>zu</w:t>
      </w:r>
      <w:r w:rsidR="00937798" w:rsidRPr="00956108">
        <w:rPr>
          <w:rFonts w:ascii="Calibri" w:hAnsi="Calibri" w:cs="Calibri"/>
        </w:rPr>
        <w:t xml:space="preserve"> </w:t>
      </w:r>
      <w:r w:rsidR="00345D7E" w:rsidRPr="00956108">
        <w:rPr>
          <w:rFonts w:ascii="Calibri" w:hAnsi="Calibri" w:cs="Calibri"/>
        </w:rPr>
        <w:t>einem Upgrade der inneren Werte der Premiumküchen</w:t>
      </w:r>
      <w:r w:rsidR="000A7B60" w:rsidRPr="00956108">
        <w:rPr>
          <w:rFonts w:ascii="Calibri" w:hAnsi="Calibri" w:cs="Calibri"/>
        </w:rPr>
        <w:t xml:space="preserve"> bei</w:t>
      </w:r>
      <w:r w:rsidR="009B28E7" w:rsidRPr="00956108">
        <w:rPr>
          <w:rFonts w:ascii="Calibri" w:hAnsi="Calibri" w:cs="Calibri"/>
        </w:rPr>
        <w:t xml:space="preserve"> und schaffen </w:t>
      </w:r>
      <w:r w:rsidR="00937798" w:rsidRPr="00956108">
        <w:rPr>
          <w:rFonts w:ascii="Calibri" w:hAnsi="Calibri" w:cs="Calibri"/>
        </w:rPr>
        <w:t>neue Anreize für anspruchsvolle, designaffine Küchenkäufer.</w:t>
      </w:r>
    </w:p>
    <w:p w14:paraId="53AB6808" w14:textId="77777777" w:rsidR="007C221C" w:rsidRPr="00956108" w:rsidRDefault="007C221C" w:rsidP="00C8192A">
      <w:pPr>
        <w:spacing w:line="274" w:lineRule="auto"/>
        <w:rPr>
          <w:rFonts w:ascii="Calibri" w:hAnsi="Calibri" w:cs="Calibri"/>
        </w:rPr>
      </w:pPr>
    </w:p>
    <w:p w14:paraId="71C2E2D4" w14:textId="436506AB" w:rsidR="007C221C" w:rsidRPr="00956108" w:rsidRDefault="00870480" w:rsidP="00C8192A">
      <w:pPr>
        <w:spacing w:line="274" w:lineRule="auto"/>
        <w:rPr>
          <w:rFonts w:ascii="Calibri" w:hAnsi="Calibri" w:cs="Calibri"/>
          <w:b/>
          <w:bCs/>
        </w:rPr>
      </w:pPr>
      <w:r w:rsidRPr="00956108">
        <w:rPr>
          <w:rFonts w:ascii="Calibri" w:hAnsi="Calibri" w:cs="Calibri"/>
          <w:b/>
          <w:bCs/>
        </w:rPr>
        <w:t>Fokus Front</w:t>
      </w:r>
    </w:p>
    <w:p w14:paraId="28BBD036" w14:textId="77777777" w:rsidR="00870480" w:rsidRPr="00956108" w:rsidRDefault="00870480" w:rsidP="00C8192A">
      <w:pPr>
        <w:spacing w:line="274" w:lineRule="auto"/>
        <w:rPr>
          <w:rFonts w:ascii="Calibri" w:hAnsi="Calibri" w:cs="Calibri"/>
        </w:rPr>
      </w:pPr>
    </w:p>
    <w:p w14:paraId="1F3710E9" w14:textId="75737D58" w:rsidR="00523461" w:rsidRPr="00956108" w:rsidRDefault="00094B8E" w:rsidP="00C8192A">
      <w:pPr>
        <w:spacing w:line="274" w:lineRule="auto"/>
        <w:rPr>
          <w:rFonts w:ascii="Calibri" w:hAnsi="Calibri" w:cs="Calibri"/>
        </w:rPr>
      </w:pPr>
      <w:r w:rsidRPr="00956108">
        <w:rPr>
          <w:rFonts w:ascii="Calibri" w:hAnsi="Calibri" w:cs="Calibri"/>
        </w:rPr>
        <w:t xml:space="preserve">Mit </w:t>
      </w:r>
      <w:r w:rsidR="00C824C2" w:rsidRPr="00956108">
        <w:rPr>
          <w:rFonts w:ascii="Calibri" w:hAnsi="Calibri" w:cs="Calibri"/>
        </w:rPr>
        <w:t>der „</w:t>
      </w:r>
      <w:r w:rsidRPr="00956108">
        <w:rPr>
          <w:rFonts w:ascii="Calibri" w:hAnsi="Calibri" w:cs="Calibri"/>
        </w:rPr>
        <w:t xml:space="preserve">Hawa </w:t>
      </w:r>
      <w:proofErr w:type="spellStart"/>
      <w:r w:rsidRPr="00956108">
        <w:rPr>
          <w:rFonts w:ascii="Calibri" w:hAnsi="Calibri" w:cs="Calibri"/>
        </w:rPr>
        <w:t>Concepta</w:t>
      </w:r>
      <w:proofErr w:type="spellEnd"/>
      <w:r w:rsidRPr="00956108">
        <w:rPr>
          <w:rFonts w:ascii="Calibri" w:hAnsi="Calibri" w:cs="Calibri"/>
        </w:rPr>
        <w:t xml:space="preserve"> III“</w:t>
      </w:r>
      <w:r w:rsidR="00C824C2" w:rsidRPr="00956108">
        <w:rPr>
          <w:rFonts w:ascii="Calibri" w:hAnsi="Calibri" w:cs="Calibri"/>
        </w:rPr>
        <w:t>-Familie</w:t>
      </w:r>
      <w:r w:rsidRPr="00956108">
        <w:rPr>
          <w:rFonts w:ascii="Calibri" w:hAnsi="Calibri" w:cs="Calibri"/>
        </w:rPr>
        <w:t xml:space="preserve"> e</w:t>
      </w:r>
      <w:r w:rsidR="00183C7B" w:rsidRPr="00956108">
        <w:rPr>
          <w:rFonts w:ascii="Calibri" w:hAnsi="Calibri" w:cs="Calibri"/>
        </w:rPr>
        <w:t xml:space="preserve">rweitert </w:t>
      </w:r>
      <w:r w:rsidRPr="00956108">
        <w:rPr>
          <w:rFonts w:ascii="Calibri" w:hAnsi="Calibri" w:cs="Calibri"/>
        </w:rPr>
        <w:t xml:space="preserve">Sachsenküchen das </w:t>
      </w:r>
      <w:r w:rsidR="00183C7B" w:rsidRPr="00956108">
        <w:rPr>
          <w:rFonts w:ascii="Calibri" w:hAnsi="Calibri" w:cs="Calibri"/>
        </w:rPr>
        <w:t xml:space="preserve">Angebot </w:t>
      </w:r>
      <w:r w:rsidRPr="00956108">
        <w:rPr>
          <w:rFonts w:ascii="Calibri" w:hAnsi="Calibri" w:cs="Calibri"/>
        </w:rPr>
        <w:t xml:space="preserve">um </w:t>
      </w:r>
      <w:r w:rsidR="00183C7B" w:rsidRPr="00956108">
        <w:rPr>
          <w:rFonts w:ascii="Calibri" w:hAnsi="Calibri" w:cs="Calibri"/>
        </w:rPr>
        <w:t xml:space="preserve">Premium-Beschlaglösungen </w:t>
      </w:r>
      <w:r w:rsidRPr="00956108">
        <w:rPr>
          <w:rFonts w:ascii="Calibri" w:hAnsi="Calibri" w:cs="Calibri"/>
        </w:rPr>
        <w:t xml:space="preserve">für </w:t>
      </w:r>
      <w:r w:rsidR="009C1CB7" w:rsidRPr="00956108">
        <w:rPr>
          <w:rFonts w:ascii="Calibri" w:hAnsi="Calibri" w:cs="Calibri"/>
        </w:rPr>
        <w:t xml:space="preserve">ein- und doppelflügelige </w:t>
      </w:r>
      <w:r w:rsidRPr="00956108">
        <w:rPr>
          <w:rFonts w:ascii="Calibri" w:hAnsi="Calibri" w:cs="Calibri"/>
        </w:rPr>
        <w:t>Dreh- und Falt-</w:t>
      </w:r>
      <w:proofErr w:type="spellStart"/>
      <w:r w:rsidRPr="00956108">
        <w:rPr>
          <w:rFonts w:ascii="Calibri" w:hAnsi="Calibri" w:cs="Calibri"/>
        </w:rPr>
        <w:t>Einschiebetüren</w:t>
      </w:r>
      <w:proofErr w:type="spellEnd"/>
      <w:r w:rsidR="00956108" w:rsidRPr="00956108">
        <w:rPr>
          <w:rFonts w:ascii="Calibri" w:hAnsi="Calibri" w:cs="Calibri"/>
        </w:rPr>
        <w:t>, die sich dank hohem Vormontagegrad leicht realisieren lassen</w:t>
      </w:r>
      <w:r w:rsidRPr="00956108">
        <w:rPr>
          <w:rFonts w:ascii="Calibri" w:hAnsi="Calibri" w:cs="Calibri"/>
        </w:rPr>
        <w:t xml:space="preserve">. </w:t>
      </w:r>
      <w:r w:rsidR="00965A1A" w:rsidRPr="00965A1A">
        <w:rPr>
          <w:rFonts w:ascii="Calibri" w:hAnsi="Calibri" w:cs="Calibri"/>
        </w:rPr>
        <w:t xml:space="preserve">Geöffnet stehen </w:t>
      </w:r>
      <w:r w:rsidR="00965A1A">
        <w:rPr>
          <w:rFonts w:ascii="Calibri" w:hAnsi="Calibri" w:cs="Calibri"/>
        </w:rPr>
        <w:t>solche Fronten</w:t>
      </w:r>
      <w:r w:rsidR="00965A1A" w:rsidRPr="00965A1A">
        <w:rPr>
          <w:rFonts w:ascii="Calibri" w:hAnsi="Calibri" w:cs="Calibri"/>
        </w:rPr>
        <w:t xml:space="preserve"> nicht im Weg, sondern </w:t>
      </w:r>
      <w:r w:rsidR="00C32DD2">
        <w:rPr>
          <w:rFonts w:ascii="Calibri" w:hAnsi="Calibri" w:cs="Calibri"/>
        </w:rPr>
        <w:t>ziehen sich</w:t>
      </w:r>
      <w:r w:rsidR="00965A1A" w:rsidRPr="00965A1A">
        <w:rPr>
          <w:rFonts w:ascii="Calibri" w:hAnsi="Calibri" w:cs="Calibri"/>
        </w:rPr>
        <w:t xml:space="preserve"> platzsparend komplett in eine seitliche Tasche</w:t>
      </w:r>
      <w:r w:rsidR="00C32DD2">
        <w:rPr>
          <w:rFonts w:ascii="Calibri" w:hAnsi="Calibri" w:cs="Calibri"/>
        </w:rPr>
        <w:t xml:space="preserve"> zurück</w:t>
      </w:r>
      <w:r w:rsidR="00965A1A" w:rsidRPr="00965A1A">
        <w:rPr>
          <w:rFonts w:ascii="Calibri" w:hAnsi="Calibri" w:cs="Calibri"/>
        </w:rPr>
        <w:t xml:space="preserve">. </w:t>
      </w:r>
      <w:r w:rsidR="003416A0">
        <w:rPr>
          <w:rFonts w:ascii="Calibri" w:hAnsi="Calibri" w:cs="Calibri"/>
        </w:rPr>
        <w:t>„</w:t>
      </w:r>
      <w:r w:rsidR="00965A1A">
        <w:rPr>
          <w:rFonts w:ascii="Calibri" w:hAnsi="Calibri" w:cs="Calibri"/>
        </w:rPr>
        <w:t>Geschlossen verschwinden ganze</w:t>
      </w:r>
      <w:r w:rsidR="00D912EF" w:rsidRPr="00956108">
        <w:rPr>
          <w:rFonts w:ascii="Calibri" w:hAnsi="Calibri" w:cs="Calibri"/>
        </w:rPr>
        <w:t xml:space="preserve"> Küchenmöbel hinter einer </w:t>
      </w:r>
      <w:r w:rsidR="009C1CB7" w:rsidRPr="00956108">
        <w:rPr>
          <w:rFonts w:ascii="Calibri" w:hAnsi="Calibri" w:cs="Calibri"/>
        </w:rPr>
        <w:t>flächenbündigen</w:t>
      </w:r>
      <w:r w:rsidR="00D912EF" w:rsidRPr="00956108">
        <w:rPr>
          <w:rFonts w:ascii="Calibri" w:hAnsi="Calibri" w:cs="Calibri"/>
        </w:rPr>
        <w:t xml:space="preserve"> </w:t>
      </w:r>
      <w:r w:rsidR="009C1CB7" w:rsidRPr="00956108">
        <w:rPr>
          <w:rFonts w:ascii="Calibri" w:hAnsi="Calibri" w:cs="Calibri"/>
        </w:rPr>
        <w:t>F</w:t>
      </w:r>
      <w:r w:rsidR="00D912EF" w:rsidRPr="00956108">
        <w:rPr>
          <w:rFonts w:ascii="Calibri" w:hAnsi="Calibri" w:cs="Calibri"/>
        </w:rPr>
        <w:t>ront</w:t>
      </w:r>
      <w:r w:rsidR="003416A0">
        <w:rPr>
          <w:rFonts w:ascii="Calibri" w:hAnsi="Calibri" w:cs="Calibri"/>
        </w:rPr>
        <w:t xml:space="preserve">“, </w:t>
      </w:r>
      <w:r w:rsidR="00965A1A">
        <w:rPr>
          <w:rFonts w:ascii="Calibri" w:hAnsi="Calibri" w:cs="Calibri"/>
        </w:rPr>
        <w:t xml:space="preserve">ist </w:t>
      </w:r>
      <w:r w:rsidR="003416A0">
        <w:rPr>
          <w:rFonts w:ascii="Calibri" w:hAnsi="Calibri" w:cs="Calibri"/>
        </w:rPr>
        <w:t>Elko Beeg</w:t>
      </w:r>
      <w:r w:rsidR="00965A1A">
        <w:rPr>
          <w:rFonts w:ascii="Calibri" w:hAnsi="Calibri" w:cs="Calibri"/>
        </w:rPr>
        <w:t xml:space="preserve"> begeistert.</w:t>
      </w:r>
    </w:p>
    <w:p w14:paraId="6CAAE4B9" w14:textId="6B803DB5" w:rsidR="00523461" w:rsidRPr="00956108" w:rsidRDefault="00334E11" w:rsidP="00C8192A">
      <w:pPr>
        <w:spacing w:line="274" w:lineRule="auto"/>
        <w:rPr>
          <w:rFonts w:ascii="Calibri" w:hAnsi="Calibri" w:cs="Calibri"/>
        </w:rPr>
      </w:pPr>
      <w:r w:rsidRPr="00956108">
        <w:rPr>
          <w:rFonts w:ascii="Calibri" w:hAnsi="Calibri" w:cs="Calibri"/>
        </w:rPr>
        <w:lastRenderedPageBreak/>
        <w:t>Und noch etwas kommt laut Beeg hinzu: „</w:t>
      </w:r>
      <w:r w:rsidR="00C824C2" w:rsidRPr="00956108">
        <w:rPr>
          <w:rFonts w:ascii="Calibri" w:hAnsi="Calibri" w:cs="Calibri"/>
        </w:rPr>
        <w:t xml:space="preserve">Die aktuelle Beschlaggeneration um </w:t>
      </w:r>
      <w:r w:rsidRPr="00956108">
        <w:rPr>
          <w:rFonts w:ascii="Calibri" w:hAnsi="Calibri" w:cs="Calibri"/>
        </w:rPr>
        <w:t>‚</w:t>
      </w:r>
      <w:r w:rsidR="00C824C2" w:rsidRPr="00956108">
        <w:rPr>
          <w:rFonts w:ascii="Calibri" w:hAnsi="Calibri" w:cs="Calibri"/>
        </w:rPr>
        <w:t xml:space="preserve">Hawa </w:t>
      </w:r>
      <w:proofErr w:type="spellStart"/>
      <w:r w:rsidR="00C824C2" w:rsidRPr="00956108">
        <w:rPr>
          <w:rFonts w:ascii="Calibri" w:hAnsi="Calibri" w:cs="Calibri"/>
        </w:rPr>
        <w:t>Concepta</w:t>
      </w:r>
      <w:proofErr w:type="spellEnd"/>
      <w:r w:rsidR="00C824C2" w:rsidRPr="00956108">
        <w:rPr>
          <w:rFonts w:ascii="Calibri" w:hAnsi="Calibri" w:cs="Calibri"/>
        </w:rPr>
        <w:t xml:space="preserve"> III</w:t>
      </w:r>
      <w:r w:rsidRPr="00956108">
        <w:rPr>
          <w:rFonts w:ascii="Calibri" w:hAnsi="Calibri" w:cs="Calibri"/>
        </w:rPr>
        <w:t>‘</w:t>
      </w:r>
      <w:r w:rsidR="00C824C2" w:rsidRPr="00956108">
        <w:rPr>
          <w:rFonts w:ascii="Calibri" w:hAnsi="Calibri" w:cs="Calibri"/>
        </w:rPr>
        <w:t xml:space="preserve"> und </w:t>
      </w:r>
      <w:r w:rsidRPr="00956108">
        <w:rPr>
          <w:rFonts w:ascii="Calibri" w:hAnsi="Calibri" w:cs="Calibri"/>
        </w:rPr>
        <w:t>‚</w:t>
      </w:r>
      <w:r w:rsidR="00C824C2" w:rsidRPr="00956108">
        <w:rPr>
          <w:rFonts w:ascii="Calibri" w:hAnsi="Calibri" w:cs="Calibri"/>
        </w:rPr>
        <w:t xml:space="preserve">Hawa </w:t>
      </w:r>
      <w:proofErr w:type="spellStart"/>
      <w:r w:rsidR="00C824C2" w:rsidRPr="00956108">
        <w:rPr>
          <w:rFonts w:ascii="Calibri" w:hAnsi="Calibri" w:cs="Calibri"/>
        </w:rPr>
        <w:t>Folding</w:t>
      </w:r>
      <w:proofErr w:type="spellEnd"/>
      <w:r w:rsidR="00C824C2" w:rsidRPr="00956108">
        <w:rPr>
          <w:rFonts w:ascii="Calibri" w:hAnsi="Calibri" w:cs="Calibri"/>
        </w:rPr>
        <w:t xml:space="preserve"> </w:t>
      </w:r>
      <w:proofErr w:type="spellStart"/>
      <w:r w:rsidR="00C824C2" w:rsidRPr="00956108">
        <w:rPr>
          <w:rFonts w:ascii="Calibri" w:hAnsi="Calibri" w:cs="Calibri"/>
        </w:rPr>
        <w:t>Concepta</w:t>
      </w:r>
      <w:proofErr w:type="spellEnd"/>
      <w:r w:rsidR="00C824C2" w:rsidRPr="00956108">
        <w:rPr>
          <w:rFonts w:ascii="Calibri" w:hAnsi="Calibri" w:cs="Calibri"/>
        </w:rPr>
        <w:t xml:space="preserve"> III</w:t>
      </w:r>
      <w:r w:rsidRPr="00956108">
        <w:rPr>
          <w:rFonts w:ascii="Calibri" w:hAnsi="Calibri" w:cs="Calibri"/>
        </w:rPr>
        <w:t>‘</w:t>
      </w:r>
      <w:r w:rsidR="00C824C2" w:rsidRPr="00956108">
        <w:rPr>
          <w:rFonts w:ascii="Calibri" w:hAnsi="Calibri" w:cs="Calibri"/>
        </w:rPr>
        <w:t xml:space="preserve"> setzt planerischen Ideen keine Grenzen.</w:t>
      </w:r>
      <w:r w:rsidRPr="00956108">
        <w:rPr>
          <w:rFonts w:ascii="Calibri" w:hAnsi="Calibri" w:cs="Calibri"/>
        </w:rPr>
        <w:t>“</w:t>
      </w:r>
      <w:r w:rsidR="00C824C2" w:rsidRPr="00956108">
        <w:rPr>
          <w:rFonts w:ascii="Calibri" w:hAnsi="Calibri" w:cs="Calibri"/>
        </w:rPr>
        <w:t xml:space="preserve"> </w:t>
      </w:r>
      <w:r w:rsidRPr="00956108">
        <w:rPr>
          <w:rFonts w:ascii="Calibri" w:hAnsi="Calibri" w:cs="Calibri"/>
        </w:rPr>
        <w:t xml:space="preserve">Tatsächlich </w:t>
      </w:r>
      <w:r w:rsidR="00C824C2" w:rsidRPr="00956108">
        <w:rPr>
          <w:rFonts w:ascii="Calibri" w:hAnsi="Calibri" w:cs="Calibri"/>
        </w:rPr>
        <w:t>eignen</w:t>
      </w:r>
      <w:r w:rsidRPr="00956108">
        <w:rPr>
          <w:rFonts w:ascii="Calibri" w:hAnsi="Calibri" w:cs="Calibri"/>
        </w:rPr>
        <w:t xml:space="preserve"> sie</w:t>
      </w:r>
      <w:r w:rsidR="00C824C2" w:rsidRPr="00956108">
        <w:rPr>
          <w:rFonts w:ascii="Calibri" w:hAnsi="Calibri" w:cs="Calibri"/>
        </w:rPr>
        <w:t xml:space="preserve"> sich </w:t>
      </w:r>
      <w:r w:rsidR="00523461" w:rsidRPr="00956108">
        <w:rPr>
          <w:rFonts w:ascii="Calibri" w:hAnsi="Calibri" w:cs="Calibri"/>
        </w:rPr>
        <w:t xml:space="preserve">für </w:t>
      </w:r>
      <w:r w:rsidR="00C824C2" w:rsidRPr="00956108">
        <w:rPr>
          <w:rFonts w:ascii="Calibri" w:hAnsi="Calibri" w:cs="Calibri"/>
        </w:rPr>
        <w:t xml:space="preserve">ein-, </w:t>
      </w:r>
      <w:r w:rsidR="00523461" w:rsidRPr="00956108">
        <w:rPr>
          <w:rFonts w:ascii="Calibri" w:hAnsi="Calibri" w:cs="Calibri"/>
        </w:rPr>
        <w:t xml:space="preserve">zwei- und </w:t>
      </w:r>
      <w:r w:rsidR="00C824C2" w:rsidRPr="00956108">
        <w:rPr>
          <w:rFonts w:ascii="Calibri" w:hAnsi="Calibri" w:cs="Calibri"/>
        </w:rPr>
        <w:t>mehr</w:t>
      </w:r>
      <w:r w:rsidR="00523461" w:rsidRPr="00956108">
        <w:rPr>
          <w:rFonts w:ascii="Calibri" w:hAnsi="Calibri" w:cs="Calibri"/>
        </w:rPr>
        <w:t>türige</w:t>
      </w:r>
      <w:r w:rsidR="00C824C2" w:rsidRPr="00956108">
        <w:rPr>
          <w:rFonts w:ascii="Calibri" w:hAnsi="Calibri" w:cs="Calibri"/>
        </w:rPr>
        <w:t xml:space="preserve"> </w:t>
      </w:r>
      <w:r w:rsidR="00523461" w:rsidRPr="00956108">
        <w:rPr>
          <w:rFonts w:ascii="Calibri" w:hAnsi="Calibri" w:cs="Calibri"/>
        </w:rPr>
        <w:t>Lösungen</w:t>
      </w:r>
      <w:r w:rsidR="00C824C2" w:rsidRPr="00956108">
        <w:rPr>
          <w:rFonts w:ascii="Calibri" w:hAnsi="Calibri" w:cs="Calibri"/>
        </w:rPr>
        <w:t xml:space="preserve">, </w:t>
      </w:r>
      <w:r w:rsidR="00523461" w:rsidRPr="00956108">
        <w:rPr>
          <w:rFonts w:ascii="Calibri" w:hAnsi="Calibri" w:cs="Calibri"/>
        </w:rPr>
        <w:t xml:space="preserve">für </w:t>
      </w:r>
      <w:r w:rsidR="000D0724">
        <w:rPr>
          <w:rFonts w:ascii="Calibri" w:hAnsi="Calibri" w:cs="Calibri"/>
        </w:rPr>
        <w:t xml:space="preserve">Aufsatzschränke oder </w:t>
      </w:r>
      <w:r w:rsidR="00523461" w:rsidRPr="00956108">
        <w:rPr>
          <w:rFonts w:ascii="Calibri" w:hAnsi="Calibri" w:cs="Calibri"/>
        </w:rPr>
        <w:t>großflächige Konstruktionen</w:t>
      </w:r>
      <w:r w:rsidR="00C824C2" w:rsidRPr="00956108">
        <w:rPr>
          <w:rFonts w:ascii="Calibri" w:hAnsi="Calibri" w:cs="Calibri"/>
        </w:rPr>
        <w:t xml:space="preserve">, auch raumhoch und begehbar, </w:t>
      </w:r>
      <w:r w:rsidR="00523461" w:rsidRPr="00956108">
        <w:rPr>
          <w:rFonts w:ascii="Calibri" w:hAnsi="Calibri" w:cs="Calibri"/>
        </w:rPr>
        <w:t>als Pull-Lösung mit Griff oder als grifflose Push-Lösung, einliegend oder aufschlagend</w:t>
      </w:r>
      <w:r w:rsidR="00C824C2" w:rsidRPr="00956108">
        <w:rPr>
          <w:rFonts w:ascii="Calibri" w:hAnsi="Calibri" w:cs="Calibri"/>
        </w:rPr>
        <w:t>.</w:t>
      </w:r>
      <w:r w:rsidR="00956108" w:rsidRPr="00956108">
        <w:rPr>
          <w:rFonts w:ascii="Calibri" w:hAnsi="Calibri" w:cs="Calibri"/>
        </w:rPr>
        <w:t xml:space="preserve"> </w:t>
      </w:r>
    </w:p>
    <w:p w14:paraId="42D9CB59" w14:textId="77777777" w:rsidR="00C824C2" w:rsidRPr="00956108" w:rsidRDefault="00C824C2" w:rsidP="00C8192A">
      <w:pPr>
        <w:spacing w:line="274" w:lineRule="auto"/>
        <w:rPr>
          <w:rFonts w:ascii="Calibri" w:hAnsi="Calibri" w:cs="Calibri"/>
        </w:rPr>
      </w:pPr>
    </w:p>
    <w:p w14:paraId="1932D11C" w14:textId="428B7571" w:rsidR="00523461" w:rsidRPr="00956108" w:rsidRDefault="00523461" w:rsidP="00C8192A">
      <w:pPr>
        <w:spacing w:line="274" w:lineRule="auto"/>
        <w:rPr>
          <w:rFonts w:ascii="Calibri" w:hAnsi="Calibri" w:cs="Calibri"/>
        </w:rPr>
      </w:pPr>
      <w:r w:rsidRPr="00956108">
        <w:rPr>
          <w:rFonts w:ascii="Calibri" w:hAnsi="Calibri" w:cs="Calibri"/>
        </w:rPr>
        <w:t>Diese vielfältigen Gestaltungsmöglichkeiten nutzt Sach</w:t>
      </w:r>
      <w:r w:rsidR="001A77AF">
        <w:rPr>
          <w:rFonts w:ascii="Calibri" w:hAnsi="Calibri" w:cs="Calibri"/>
        </w:rPr>
        <w:t>s</w:t>
      </w:r>
      <w:r w:rsidRPr="00956108">
        <w:rPr>
          <w:rFonts w:ascii="Calibri" w:hAnsi="Calibri" w:cs="Calibri"/>
        </w:rPr>
        <w:t>enküchen und bietet Planern im Bereich von 1.950 bis 2.500 mm Gesamthöhe und 600 bis 2.400 mm lichter Planungsbreite</w:t>
      </w:r>
      <w:r w:rsidR="00C824C2" w:rsidRPr="00956108">
        <w:rPr>
          <w:rFonts w:ascii="Calibri" w:hAnsi="Calibri" w:cs="Calibri"/>
        </w:rPr>
        <w:t xml:space="preserve"> viel Spielraum</w:t>
      </w:r>
      <w:r w:rsidRPr="00956108">
        <w:rPr>
          <w:rFonts w:ascii="Calibri" w:hAnsi="Calibri" w:cs="Calibri"/>
        </w:rPr>
        <w:t xml:space="preserve">. Dabei </w:t>
      </w:r>
      <w:r w:rsidR="00C824C2" w:rsidRPr="00956108">
        <w:rPr>
          <w:rFonts w:ascii="Calibri" w:hAnsi="Calibri" w:cs="Calibri"/>
        </w:rPr>
        <w:t>kommen</w:t>
      </w:r>
      <w:r w:rsidRPr="00956108">
        <w:rPr>
          <w:rFonts w:ascii="Calibri" w:hAnsi="Calibri" w:cs="Calibri"/>
        </w:rPr>
        <w:t xml:space="preserve"> „Hawa </w:t>
      </w:r>
      <w:proofErr w:type="spellStart"/>
      <w:r w:rsidRPr="00956108">
        <w:rPr>
          <w:rFonts w:ascii="Calibri" w:hAnsi="Calibri" w:cs="Calibri"/>
        </w:rPr>
        <w:t>Concepta</w:t>
      </w:r>
      <w:proofErr w:type="spellEnd"/>
      <w:r w:rsidRPr="00956108">
        <w:rPr>
          <w:rFonts w:ascii="Calibri" w:hAnsi="Calibri" w:cs="Calibri"/>
        </w:rPr>
        <w:t xml:space="preserve"> III“ und „Hawa </w:t>
      </w:r>
      <w:proofErr w:type="spellStart"/>
      <w:r w:rsidRPr="00956108">
        <w:rPr>
          <w:rFonts w:ascii="Calibri" w:hAnsi="Calibri" w:cs="Calibri"/>
        </w:rPr>
        <w:t>Folding</w:t>
      </w:r>
      <w:proofErr w:type="spellEnd"/>
      <w:r w:rsidRPr="00956108">
        <w:rPr>
          <w:rFonts w:ascii="Calibri" w:hAnsi="Calibri" w:cs="Calibri"/>
        </w:rPr>
        <w:t xml:space="preserve"> </w:t>
      </w:r>
      <w:proofErr w:type="spellStart"/>
      <w:r w:rsidRPr="00956108">
        <w:rPr>
          <w:rFonts w:ascii="Calibri" w:hAnsi="Calibri" w:cs="Calibri"/>
        </w:rPr>
        <w:t>Concepta</w:t>
      </w:r>
      <w:proofErr w:type="spellEnd"/>
      <w:r w:rsidRPr="00956108">
        <w:rPr>
          <w:rFonts w:ascii="Calibri" w:hAnsi="Calibri" w:cs="Calibri"/>
        </w:rPr>
        <w:t xml:space="preserve"> III“ </w:t>
      </w:r>
      <w:r w:rsidR="00334E11" w:rsidRPr="00956108">
        <w:rPr>
          <w:rFonts w:ascii="Calibri" w:hAnsi="Calibri" w:cs="Calibri"/>
        </w:rPr>
        <w:t>als grifflose Push-</w:t>
      </w:r>
      <w:proofErr w:type="spellStart"/>
      <w:r w:rsidR="00334E11" w:rsidRPr="00956108">
        <w:rPr>
          <w:rFonts w:ascii="Calibri" w:hAnsi="Calibri" w:cs="Calibri"/>
        </w:rPr>
        <w:t>to</w:t>
      </w:r>
      <w:proofErr w:type="spellEnd"/>
      <w:r w:rsidR="00334E11" w:rsidRPr="00956108">
        <w:rPr>
          <w:rFonts w:ascii="Calibri" w:hAnsi="Calibri" w:cs="Calibri"/>
        </w:rPr>
        <w:t xml:space="preserve">-open-Lösung zum Einsatz, je nach Entwurf </w:t>
      </w:r>
      <w:r w:rsidRPr="00956108">
        <w:rPr>
          <w:rFonts w:ascii="Calibri" w:hAnsi="Calibri" w:cs="Calibri"/>
        </w:rPr>
        <w:t>einzeln oder in Kombination</w:t>
      </w:r>
      <w:r w:rsidR="006255B0" w:rsidRPr="00956108">
        <w:rPr>
          <w:rFonts w:ascii="Calibri" w:hAnsi="Calibri" w:cs="Calibri"/>
        </w:rPr>
        <w:t>:</w:t>
      </w:r>
      <w:r w:rsidRPr="00956108">
        <w:rPr>
          <w:rFonts w:ascii="Calibri" w:hAnsi="Calibri" w:cs="Calibri"/>
        </w:rPr>
        <w:t xml:space="preserve"> zwei Dreh-</w:t>
      </w:r>
      <w:proofErr w:type="spellStart"/>
      <w:r w:rsidRPr="00956108">
        <w:rPr>
          <w:rFonts w:ascii="Calibri" w:hAnsi="Calibri" w:cs="Calibri"/>
        </w:rPr>
        <w:t>Einschiebetüren</w:t>
      </w:r>
      <w:proofErr w:type="spellEnd"/>
      <w:r w:rsidR="006255B0" w:rsidRPr="00956108">
        <w:rPr>
          <w:rFonts w:ascii="Calibri" w:hAnsi="Calibri" w:cs="Calibri"/>
        </w:rPr>
        <w:t xml:space="preserve">, </w:t>
      </w:r>
      <w:r w:rsidRPr="00956108">
        <w:rPr>
          <w:rFonts w:ascii="Calibri" w:hAnsi="Calibri" w:cs="Calibri"/>
        </w:rPr>
        <w:t xml:space="preserve">zwei </w:t>
      </w:r>
      <w:proofErr w:type="spellStart"/>
      <w:r w:rsidRPr="00956108">
        <w:rPr>
          <w:rFonts w:ascii="Calibri" w:hAnsi="Calibri" w:cs="Calibri"/>
        </w:rPr>
        <w:t>Falteinschiebetüren</w:t>
      </w:r>
      <w:proofErr w:type="spellEnd"/>
      <w:r w:rsidRPr="00956108">
        <w:rPr>
          <w:rFonts w:ascii="Calibri" w:hAnsi="Calibri" w:cs="Calibri"/>
        </w:rPr>
        <w:t xml:space="preserve"> oder eine Dreh- </w:t>
      </w:r>
      <w:r w:rsidR="006255B0" w:rsidRPr="00956108">
        <w:rPr>
          <w:rFonts w:ascii="Calibri" w:hAnsi="Calibri" w:cs="Calibri"/>
        </w:rPr>
        <w:t>und eine</w:t>
      </w:r>
      <w:r w:rsidRPr="00956108">
        <w:rPr>
          <w:rFonts w:ascii="Calibri" w:hAnsi="Calibri" w:cs="Calibri"/>
        </w:rPr>
        <w:t xml:space="preserve"> </w:t>
      </w:r>
      <w:proofErr w:type="spellStart"/>
      <w:r w:rsidRPr="00956108">
        <w:rPr>
          <w:rFonts w:ascii="Calibri" w:hAnsi="Calibri" w:cs="Calibri"/>
        </w:rPr>
        <w:t>Falteinschiebetür</w:t>
      </w:r>
      <w:proofErr w:type="spellEnd"/>
      <w:r w:rsidRPr="00956108">
        <w:rPr>
          <w:rFonts w:ascii="Calibri" w:hAnsi="Calibri" w:cs="Calibri"/>
        </w:rPr>
        <w:t>.</w:t>
      </w:r>
      <w:r w:rsidR="00956108" w:rsidRPr="00956108">
        <w:rPr>
          <w:rFonts w:ascii="Calibri" w:hAnsi="Calibri" w:cs="Calibri"/>
        </w:rPr>
        <w:t xml:space="preserve"> Logisch positionierte und leicht zugängliche Einstellpunkte erleichtern das Justieren</w:t>
      </w:r>
      <w:r w:rsidR="006554F1">
        <w:rPr>
          <w:rFonts w:ascii="Calibri" w:hAnsi="Calibri" w:cs="Calibri"/>
        </w:rPr>
        <w:t>.</w:t>
      </w:r>
    </w:p>
    <w:p w14:paraId="297263AE" w14:textId="77777777" w:rsidR="00523461" w:rsidRPr="00956108" w:rsidRDefault="00523461" w:rsidP="00C8192A">
      <w:pPr>
        <w:spacing w:line="274" w:lineRule="auto"/>
        <w:rPr>
          <w:rFonts w:ascii="Calibri" w:hAnsi="Calibri" w:cs="Calibri"/>
        </w:rPr>
      </w:pPr>
    </w:p>
    <w:p w14:paraId="4694970D" w14:textId="53B5446C" w:rsidR="007C221C" w:rsidRPr="00956108" w:rsidRDefault="00C824C2" w:rsidP="00C8192A">
      <w:pPr>
        <w:spacing w:line="274" w:lineRule="auto"/>
        <w:rPr>
          <w:rFonts w:ascii="Calibri" w:hAnsi="Calibri" w:cs="Calibri"/>
        </w:rPr>
      </w:pPr>
      <w:r w:rsidRPr="00956108">
        <w:rPr>
          <w:rFonts w:ascii="Calibri" w:hAnsi="Calibri" w:cs="Calibri"/>
        </w:rPr>
        <w:t>Das</w:t>
      </w:r>
      <w:r w:rsidR="00523461" w:rsidRPr="00956108">
        <w:rPr>
          <w:rFonts w:ascii="Calibri" w:hAnsi="Calibri" w:cs="Calibri"/>
        </w:rPr>
        <w:t xml:space="preserve"> Öffnen und Schließen </w:t>
      </w:r>
      <w:r w:rsidRPr="00956108">
        <w:rPr>
          <w:rFonts w:ascii="Calibri" w:hAnsi="Calibri" w:cs="Calibri"/>
        </w:rPr>
        <w:t>der Fronten erfolgt</w:t>
      </w:r>
      <w:r w:rsidR="00523461" w:rsidRPr="00956108">
        <w:rPr>
          <w:rFonts w:ascii="Calibri" w:hAnsi="Calibri" w:cs="Calibri"/>
        </w:rPr>
        <w:t xml:space="preserve"> ohne Kraft über wenige Touchpoints. Die ergonomische Bewegungsunterstützung sorgt für einen gleichmäßigen und leichtgängigen Lauf. Magnete führen die Türen spielfrei in der Tasche. </w:t>
      </w:r>
      <w:r w:rsidRPr="00956108">
        <w:rPr>
          <w:rFonts w:ascii="Calibri" w:hAnsi="Calibri" w:cs="Calibri"/>
        </w:rPr>
        <w:t>Die</w:t>
      </w:r>
      <w:r w:rsidR="00523461" w:rsidRPr="00956108">
        <w:rPr>
          <w:rFonts w:ascii="Calibri" w:hAnsi="Calibri" w:cs="Calibri"/>
        </w:rPr>
        <w:t xml:space="preserve"> integrierte Schließdämpfung </w:t>
      </w:r>
      <w:r w:rsidRPr="00956108">
        <w:rPr>
          <w:rFonts w:ascii="Calibri" w:hAnsi="Calibri" w:cs="Calibri"/>
        </w:rPr>
        <w:t>gestaltet</w:t>
      </w:r>
      <w:r w:rsidR="00523461" w:rsidRPr="00956108">
        <w:rPr>
          <w:rFonts w:ascii="Calibri" w:hAnsi="Calibri" w:cs="Calibri"/>
        </w:rPr>
        <w:t xml:space="preserve"> die Bewegung sanft und leise.</w:t>
      </w:r>
    </w:p>
    <w:p w14:paraId="5F93FC23" w14:textId="77777777" w:rsidR="00704359" w:rsidRDefault="00704359" w:rsidP="00C8192A">
      <w:pPr>
        <w:spacing w:line="274" w:lineRule="auto"/>
        <w:rPr>
          <w:rFonts w:ascii="Calibri" w:hAnsi="Calibri" w:cs="Calibri"/>
        </w:rPr>
      </w:pPr>
    </w:p>
    <w:p w14:paraId="7658B6AB" w14:textId="77777777" w:rsidR="00C8192A" w:rsidRPr="00956108" w:rsidRDefault="00C8192A" w:rsidP="00C8192A">
      <w:pPr>
        <w:spacing w:line="274" w:lineRule="auto"/>
        <w:rPr>
          <w:rFonts w:ascii="Calibri" w:hAnsi="Calibri" w:cs="Calibri"/>
        </w:rPr>
      </w:pPr>
    </w:p>
    <w:p w14:paraId="7219E65B" w14:textId="38FEBC71" w:rsidR="00704359" w:rsidRPr="00C8192A" w:rsidRDefault="00C8192A" w:rsidP="007C221C">
      <w:pPr>
        <w:rPr>
          <w:rFonts w:ascii="Calibri" w:hAnsi="Calibri" w:cs="Calibri"/>
        </w:rPr>
      </w:pPr>
      <w:r w:rsidRPr="00C8192A">
        <w:rPr>
          <w:rFonts w:ascii="Calibri" w:hAnsi="Calibri" w:cs="Calibri"/>
        </w:rPr>
        <w:t>Fotos: Sachsenküchen</w:t>
      </w:r>
    </w:p>
    <w:sectPr w:rsidR="00704359" w:rsidRPr="00C8192A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EA8" w14:textId="77777777" w:rsidR="00E672AC" w:rsidRDefault="00E672AC" w:rsidP="00C8192A">
      <w:r>
        <w:separator/>
      </w:r>
    </w:p>
  </w:endnote>
  <w:endnote w:type="continuationSeparator" w:id="0">
    <w:p w14:paraId="09441E90" w14:textId="77777777" w:rsidR="00E672AC" w:rsidRDefault="00E672AC" w:rsidP="00C8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D4C4" w14:textId="77777777" w:rsidR="00E672AC" w:rsidRDefault="00E672AC" w:rsidP="00C8192A">
      <w:r>
        <w:separator/>
      </w:r>
    </w:p>
  </w:footnote>
  <w:footnote w:type="continuationSeparator" w:id="0">
    <w:p w14:paraId="65680D6A" w14:textId="77777777" w:rsidR="00E672AC" w:rsidRDefault="00E672AC" w:rsidP="00C8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D2BA" w14:textId="3374DCC1" w:rsidR="00C8192A" w:rsidRPr="00C8192A" w:rsidRDefault="00C8192A" w:rsidP="00C8192A">
    <w:pPr>
      <w:pStyle w:val="Kopfzeile"/>
      <w:jc w:val="right"/>
      <w:rPr>
        <w:rFonts w:ascii="Calibri" w:hAnsi="Calibri" w:cs="Calibri"/>
        <w:sz w:val="20"/>
        <w:szCs w:val="20"/>
      </w:rPr>
    </w:pPr>
    <w:r w:rsidRPr="00C8192A">
      <w:rPr>
        <w:rFonts w:ascii="Calibri" w:hAnsi="Calibri" w:cs="Calibri"/>
        <w:sz w:val="20"/>
        <w:szCs w:val="20"/>
      </w:rPr>
      <w:t>PR-Nr. 10028-0032-08/2025</w:t>
    </w:r>
  </w:p>
  <w:p w14:paraId="1B1AECC9" w14:textId="77777777" w:rsidR="00C8192A" w:rsidRPr="00C8192A" w:rsidRDefault="00C8192A" w:rsidP="00C8192A">
    <w:pPr>
      <w:pStyle w:val="Kopfzeile"/>
      <w:jc w:val="right"/>
      <w:rPr>
        <w:rFonts w:ascii="Calibri" w:hAnsi="Calibri" w:cs="Calibri"/>
        <w:sz w:val="20"/>
        <w:szCs w:val="20"/>
      </w:rPr>
    </w:pPr>
    <w:r w:rsidRPr="00C8192A">
      <w:rPr>
        <w:rFonts w:ascii="Calibri" w:hAnsi="Calibri" w:cs="Calibri"/>
        <w:sz w:val="20"/>
        <w:szCs w:val="20"/>
      </w:rPr>
      <w:t>Subtile Beschlaglösung für charakterstarke Küchen</w:t>
    </w:r>
  </w:p>
  <w:p w14:paraId="6AC83B0F" w14:textId="3D54920B" w:rsidR="00C8192A" w:rsidRPr="00C8192A" w:rsidRDefault="00C8192A" w:rsidP="00C8192A">
    <w:pPr>
      <w:pStyle w:val="Kopfzeile"/>
      <w:jc w:val="right"/>
      <w:rPr>
        <w:rFonts w:ascii="Calibri" w:hAnsi="Calibri" w:cs="Calibri"/>
        <w:sz w:val="20"/>
        <w:szCs w:val="20"/>
      </w:rPr>
    </w:pPr>
    <w:r w:rsidRPr="00C8192A">
      <w:rPr>
        <w:rFonts w:ascii="Calibri" w:hAnsi="Calibri" w:cs="Calibri"/>
        <w:sz w:val="20"/>
        <w:szCs w:val="20"/>
      </w:rPr>
      <w:t xml:space="preserve">Sachsenküchen nutzt vielfältige Gestaltungsmöglichkeiten mit der „Hawa </w:t>
    </w:r>
    <w:proofErr w:type="spellStart"/>
    <w:r w:rsidRPr="00C8192A">
      <w:rPr>
        <w:rFonts w:ascii="Calibri" w:hAnsi="Calibri" w:cs="Calibri"/>
        <w:sz w:val="20"/>
        <w:szCs w:val="20"/>
      </w:rPr>
      <w:t>Concepta</w:t>
    </w:r>
    <w:proofErr w:type="spellEnd"/>
    <w:r w:rsidRPr="00C8192A">
      <w:rPr>
        <w:rFonts w:ascii="Calibri" w:hAnsi="Calibri" w:cs="Calibri"/>
        <w:sz w:val="20"/>
        <w:szCs w:val="20"/>
      </w:rPr>
      <w:t xml:space="preserve"> III“-Familie</w:t>
    </w:r>
    <w:r>
      <w:rPr>
        <w:rFonts w:ascii="Calibri" w:hAnsi="Calibri" w:cs="Calibri"/>
        <w:sz w:val="20"/>
        <w:szCs w:val="20"/>
      </w:rPr>
      <w:t xml:space="preserve"> – Seite </w:t>
    </w:r>
    <w:r w:rsidRPr="00C8192A">
      <w:rPr>
        <w:rFonts w:ascii="Calibri" w:hAnsi="Calibri" w:cs="Calibri"/>
        <w:sz w:val="20"/>
        <w:szCs w:val="20"/>
      </w:rPr>
      <w:fldChar w:fldCharType="begin"/>
    </w:r>
    <w:r w:rsidRPr="00C8192A">
      <w:rPr>
        <w:rFonts w:ascii="Calibri" w:hAnsi="Calibri" w:cs="Calibri"/>
        <w:sz w:val="20"/>
        <w:szCs w:val="20"/>
      </w:rPr>
      <w:instrText>PAGE   \* MERGEFORMAT</w:instrText>
    </w:r>
    <w:r w:rsidRPr="00C8192A">
      <w:rPr>
        <w:rFonts w:ascii="Calibri" w:hAnsi="Calibri" w:cs="Calibri"/>
        <w:sz w:val="20"/>
        <w:szCs w:val="20"/>
      </w:rPr>
      <w:fldChar w:fldCharType="separate"/>
    </w:r>
    <w:r w:rsidRPr="00C8192A">
      <w:rPr>
        <w:rFonts w:ascii="Calibri" w:hAnsi="Calibri" w:cs="Calibri"/>
        <w:sz w:val="20"/>
        <w:szCs w:val="20"/>
      </w:rPr>
      <w:t>1</w:t>
    </w:r>
    <w:r w:rsidRPr="00C8192A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BA"/>
    <w:rsid w:val="00004554"/>
    <w:rsid w:val="00086D6A"/>
    <w:rsid w:val="00094B8E"/>
    <w:rsid w:val="000A7B60"/>
    <w:rsid w:val="000B2E17"/>
    <w:rsid w:val="000D0724"/>
    <w:rsid w:val="000E682A"/>
    <w:rsid w:val="000F559C"/>
    <w:rsid w:val="0010291E"/>
    <w:rsid w:val="00183C7B"/>
    <w:rsid w:val="001A77AF"/>
    <w:rsid w:val="00310B6A"/>
    <w:rsid w:val="00334E11"/>
    <w:rsid w:val="003370A8"/>
    <w:rsid w:val="003416A0"/>
    <w:rsid w:val="00344E56"/>
    <w:rsid w:val="00345D7E"/>
    <w:rsid w:val="003E6AEE"/>
    <w:rsid w:val="00437940"/>
    <w:rsid w:val="004A141E"/>
    <w:rsid w:val="004E0E15"/>
    <w:rsid w:val="00505185"/>
    <w:rsid w:val="00523461"/>
    <w:rsid w:val="005E35CE"/>
    <w:rsid w:val="005E6B42"/>
    <w:rsid w:val="00624C67"/>
    <w:rsid w:val="00625241"/>
    <w:rsid w:val="006255B0"/>
    <w:rsid w:val="006554F1"/>
    <w:rsid w:val="006C61DE"/>
    <w:rsid w:val="006C6232"/>
    <w:rsid w:val="00704359"/>
    <w:rsid w:val="007064ED"/>
    <w:rsid w:val="007106FB"/>
    <w:rsid w:val="00727E07"/>
    <w:rsid w:val="0075168D"/>
    <w:rsid w:val="007A11F3"/>
    <w:rsid w:val="007B2628"/>
    <w:rsid w:val="007C221C"/>
    <w:rsid w:val="0084114E"/>
    <w:rsid w:val="00870480"/>
    <w:rsid w:val="00897E11"/>
    <w:rsid w:val="00937798"/>
    <w:rsid w:val="00956108"/>
    <w:rsid w:val="00965A1A"/>
    <w:rsid w:val="009B28E7"/>
    <w:rsid w:val="009B42B6"/>
    <w:rsid w:val="009B46B2"/>
    <w:rsid w:val="009C1CB7"/>
    <w:rsid w:val="009F42E3"/>
    <w:rsid w:val="00A31A58"/>
    <w:rsid w:val="00A62A61"/>
    <w:rsid w:val="00AA35C8"/>
    <w:rsid w:val="00AC7F2B"/>
    <w:rsid w:val="00AE0957"/>
    <w:rsid w:val="00B53A2F"/>
    <w:rsid w:val="00C160FA"/>
    <w:rsid w:val="00C16B70"/>
    <w:rsid w:val="00C32DD2"/>
    <w:rsid w:val="00C4653D"/>
    <w:rsid w:val="00C7409E"/>
    <w:rsid w:val="00C75B6E"/>
    <w:rsid w:val="00C8192A"/>
    <w:rsid w:val="00C824C2"/>
    <w:rsid w:val="00CD236C"/>
    <w:rsid w:val="00D43BEB"/>
    <w:rsid w:val="00D912EF"/>
    <w:rsid w:val="00D964A0"/>
    <w:rsid w:val="00DA0BBA"/>
    <w:rsid w:val="00DD0F27"/>
    <w:rsid w:val="00E0370B"/>
    <w:rsid w:val="00E24247"/>
    <w:rsid w:val="00E446BF"/>
    <w:rsid w:val="00E52293"/>
    <w:rsid w:val="00E55ADE"/>
    <w:rsid w:val="00E672AC"/>
    <w:rsid w:val="00EA0EA1"/>
    <w:rsid w:val="00F51AB2"/>
    <w:rsid w:val="00F619BE"/>
    <w:rsid w:val="00F929B4"/>
    <w:rsid w:val="00FA7136"/>
    <w:rsid w:val="00FB7009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BBCD"/>
  <w15:chartTrackingRefBased/>
  <w15:docId w15:val="{32E06BE6-BD96-455F-B41D-283D58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7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7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7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7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7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7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7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7A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7A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7A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7A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7A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7A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7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7A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7A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7A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7A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7A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7A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7AB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819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192A"/>
  </w:style>
  <w:style w:type="paragraph" w:styleId="Fuzeile">
    <w:name w:val="footer"/>
    <w:basedOn w:val="Standard"/>
    <w:link w:val="FuzeileZchn"/>
    <w:uiPriority w:val="99"/>
    <w:unhideWhenUsed/>
    <w:rsid w:val="00C81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2025-08-11T15:50:00Z</dcterms:created>
  <dcterms:modified xsi:type="dcterms:W3CDTF">2025-08-11T15:50:00Z</dcterms:modified>
</cp:coreProperties>
</file>