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C67F2" w14:textId="1661F51E" w:rsidR="008D493C" w:rsidRDefault="008D493C" w:rsidP="008D493C">
      <w:pPr>
        <w:rPr>
          <w:rFonts w:ascii="Calibri" w:hAnsi="Calibri"/>
          <w:bCs/>
          <w:sz w:val="20"/>
          <w:szCs w:val="20"/>
        </w:rPr>
      </w:pPr>
      <w:bookmarkStart w:id="0" w:name="_Hlk212461897"/>
      <w:r w:rsidRPr="008D493C">
        <w:rPr>
          <w:rFonts w:ascii="Calibri" w:hAnsi="Calibri"/>
          <w:bCs/>
          <w:sz w:val="20"/>
          <w:szCs w:val="20"/>
        </w:rPr>
        <w:t>Número</w:t>
      </w:r>
      <w:r>
        <w:rPr>
          <w:rFonts w:ascii="Calibri" w:hAnsi="Calibri"/>
          <w:bCs/>
          <w:sz w:val="20"/>
          <w:szCs w:val="20"/>
          <w:lang w:val="de-DE"/>
        </w:rPr>
        <w:t xml:space="preserve"> de rp </w:t>
      </w:r>
      <w:r>
        <w:rPr>
          <w:rFonts w:ascii="Calibri" w:hAnsi="Calibri"/>
          <w:bCs/>
          <w:sz w:val="20"/>
          <w:szCs w:val="20"/>
        </w:rPr>
        <w:t>10028-0031-10/2025</w:t>
      </w:r>
    </w:p>
    <w:p w14:paraId="7D9069A7" w14:textId="77777777" w:rsidR="008D493C" w:rsidRDefault="008D493C">
      <w:pPr>
        <w:rPr>
          <w:rFonts w:ascii="Calibri" w:hAnsi="Calibri"/>
          <w:b/>
          <w:sz w:val="28"/>
          <w:lang w:val="de-DE"/>
        </w:rPr>
      </w:pPr>
    </w:p>
    <w:p w14:paraId="54E96B0A" w14:textId="35EDC44C" w:rsidR="007B2628" w:rsidRPr="00655FF9" w:rsidRDefault="0072766B">
      <w:pPr>
        <w:rPr>
          <w:rFonts w:ascii="Calibri" w:hAnsi="Calibri" w:cs="Calibri"/>
          <w:b/>
          <w:bCs/>
          <w:sz w:val="28"/>
          <w:szCs w:val="28"/>
        </w:rPr>
      </w:pPr>
      <w:r>
        <w:rPr>
          <w:rFonts w:ascii="Calibri" w:hAnsi="Calibri"/>
          <w:b/>
          <w:sz w:val="28"/>
        </w:rPr>
        <w:t>Porque la tranquilidad es un lujo</w:t>
      </w:r>
    </w:p>
    <w:p w14:paraId="0632F07E" w14:textId="53C7B5A0" w:rsidR="001D5238" w:rsidRPr="008D493C" w:rsidRDefault="008D493C">
      <w:pPr>
        <w:rPr>
          <w:rFonts w:ascii="Calibri" w:hAnsi="Calibri" w:cs="Calibri"/>
          <w:b/>
          <w:bCs/>
          <w:lang w:val="de-DE"/>
        </w:rPr>
      </w:pPr>
      <w:r w:rsidRPr="008D493C">
        <w:rPr>
          <w:rFonts w:ascii="Calibri" w:hAnsi="Calibri" w:cs="Calibri"/>
          <w:b/>
          <w:bCs/>
        </w:rPr>
        <w:t>«Hawa Junior Acoustics» en Granvara Relais &amp; Spa</w:t>
      </w:r>
    </w:p>
    <w:bookmarkEnd w:id="0"/>
    <w:p w14:paraId="3235DAB2" w14:textId="77777777" w:rsidR="008D493C" w:rsidRPr="008D493C" w:rsidRDefault="008D493C">
      <w:pPr>
        <w:rPr>
          <w:rFonts w:ascii="Calibri" w:hAnsi="Calibri" w:cs="Calibri"/>
          <w:lang w:val="de-DE"/>
        </w:rPr>
      </w:pPr>
    </w:p>
    <w:p w14:paraId="2CB412C1" w14:textId="4225BA8C" w:rsidR="001D5238" w:rsidRPr="00265737" w:rsidRDefault="001D5238" w:rsidP="008D493C">
      <w:pPr>
        <w:spacing w:line="274" w:lineRule="auto"/>
        <w:rPr>
          <w:rFonts w:ascii="Calibri" w:hAnsi="Calibri" w:cs="Calibri"/>
          <w:b/>
          <w:bCs/>
        </w:rPr>
      </w:pPr>
      <w:r>
        <w:rPr>
          <w:rFonts w:ascii="Calibri" w:hAnsi="Calibri"/>
          <w:b/>
        </w:rPr>
        <w:t xml:space="preserve">Cerca de la naturaleza, en los Dolomitas, muy lejos del bullicio cotidiano, la meseta de Wolkenstein se extiende sobre el macizo de Sella a 1.600 metros sobre el nivel del mar. La mirada se ensancha, el cuerpo se relaja y se respira la calma de las montañas. Así es el entorno del Granvara Relais &amp; Spa, un hotel de 5 estrellas con exclusivas propuestas para relajarse y disfrutar de los sentidos. Aquí la tranquilidad es más que un concepto: es uno de sus grandes atractivos, y los herrajes para puertas correderas de Hawa fomentan la sensación de lujoso confort. </w:t>
      </w:r>
    </w:p>
    <w:p w14:paraId="738382AF" w14:textId="77777777" w:rsidR="001534FC" w:rsidRPr="00265737" w:rsidRDefault="001534FC" w:rsidP="008D493C">
      <w:pPr>
        <w:spacing w:line="274" w:lineRule="auto"/>
        <w:rPr>
          <w:rFonts w:ascii="Calibri" w:hAnsi="Calibri" w:cs="Calibri"/>
        </w:rPr>
      </w:pPr>
    </w:p>
    <w:p w14:paraId="0CF200DA" w14:textId="190A4E49" w:rsidR="00B92C23" w:rsidRDefault="006E2824" w:rsidP="008D493C">
      <w:pPr>
        <w:spacing w:line="274" w:lineRule="auto"/>
        <w:rPr>
          <w:rFonts w:ascii="Calibri" w:hAnsi="Calibri" w:cs="Calibri"/>
        </w:rPr>
      </w:pPr>
      <w:r>
        <w:rPr>
          <w:rFonts w:ascii="Calibri" w:hAnsi="Calibri"/>
        </w:rPr>
        <w:t>El nombre de Granvara hace referencia a la singular ubicación, en ladino significa «pradera grande», y es un sitio ideal para relajarse, desconectar, olvidarse de todo, gozar de la libertad, dejar volar los pensamientos, encontrar inspiración y cargarse de energía. El hotel destila un ambiente de lujo sin ostentación creado con sutileza mediante cosas sencillas. Destaca su diseño moderno, con mucha luz y un estilo alpino cálido y acogedor centrado en las personas. Eso se aprecia en la selección de maderas y piedras, que incorpora las montañas como elemento estilístico, y también en los grandes ventanales que llevan la naturaleza hasta el interior.</w:t>
      </w:r>
    </w:p>
    <w:p w14:paraId="6F269F24" w14:textId="77777777" w:rsidR="003C35B2" w:rsidRDefault="003C35B2" w:rsidP="008D493C">
      <w:pPr>
        <w:spacing w:line="274" w:lineRule="auto"/>
        <w:rPr>
          <w:rFonts w:ascii="Calibri" w:hAnsi="Calibri" w:cs="Calibri"/>
        </w:rPr>
      </w:pPr>
    </w:p>
    <w:p w14:paraId="11DC8D8D" w14:textId="204692DB" w:rsidR="003C35B2" w:rsidRPr="003C35B2" w:rsidRDefault="006F1D96" w:rsidP="008D493C">
      <w:pPr>
        <w:spacing w:line="274" w:lineRule="auto"/>
        <w:rPr>
          <w:rFonts w:ascii="Calibri" w:hAnsi="Calibri" w:cs="Calibri"/>
          <w:b/>
          <w:bCs/>
        </w:rPr>
      </w:pPr>
      <w:r>
        <w:rPr>
          <w:rFonts w:ascii="Calibri" w:hAnsi="Calibri"/>
          <w:b/>
        </w:rPr>
        <w:t>Amplitud y privacidad</w:t>
      </w:r>
    </w:p>
    <w:p w14:paraId="0CCD1F3A" w14:textId="77777777" w:rsidR="003828E7" w:rsidRDefault="003828E7" w:rsidP="008D493C">
      <w:pPr>
        <w:spacing w:line="274" w:lineRule="auto"/>
        <w:rPr>
          <w:rFonts w:ascii="Calibri" w:hAnsi="Calibri" w:cs="Calibri"/>
        </w:rPr>
      </w:pPr>
    </w:p>
    <w:p w14:paraId="6296FA1C" w14:textId="2BE90AAE" w:rsidR="003828E7" w:rsidRDefault="003828E7" w:rsidP="008D493C">
      <w:pPr>
        <w:spacing w:line="274" w:lineRule="auto"/>
        <w:rPr>
          <w:rFonts w:ascii="Calibri" w:hAnsi="Calibri" w:cs="Calibri"/>
        </w:rPr>
      </w:pPr>
      <w:r>
        <w:rPr>
          <w:rFonts w:ascii="Calibri" w:hAnsi="Calibri"/>
        </w:rPr>
        <w:t xml:space="preserve">«En Granvara le espera un archipiélago de islas donde el tiempo se detiene», eso dicen los anfitriones Konrad Senoner y su esposa Gabriele von Krüger en la web del hotel, y se refieren a las habitaciones, suites, estudios y chalés que se convierten en refugios personales para cada huésped gracias a su equipamiento. Algunas suites disponen de un gran salón independiente, separado del dormitorio mediante una solución con dos puertas correderas que se pueden abrir dejando un vano de </w:t>
      </w:r>
      <w:r>
        <w:rPr>
          <w:rFonts w:ascii="Calibri" w:hAnsi="Calibri"/>
        </w:rPr>
        <w:lastRenderedPageBreak/>
        <w:t>más de dos metros o cerrar para aislar el dormitorio del ruido y la luz del salón.</w:t>
      </w:r>
    </w:p>
    <w:p w14:paraId="657883A3" w14:textId="77777777" w:rsidR="000F6E07" w:rsidRDefault="000F6E07" w:rsidP="008D493C">
      <w:pPr>
        <w:spacing w:line="274" w:lineRule="auto"/>
        <w:rPr>
          <w:rFonts w:ascii="Calibri" w:hAnsi="Calibri" w:cs="Calibri"/>
        </w:rPr>
      </w:pPr>
    </w:p>
    <w:p w14:paraId="313FE250" w14:textId="69945E5D" w:rsidR="00327715" w:rsidRDefault="00AB4164" w:rsidP="008D493C">
      <w:pPr>
        <w:spacing w:line="274" w:lineRule="auto"/>
        <w:rPr>
          <w:rFonts w:ascii="Calibri" w:hAnsi="Calibri" w:cs="Calibri"/>
        </w:rPr>
      </w:pPr>
      <w:r>
        <w:rPr>
          <w:rFonts w:ascii="Calibri" w:hAnsi="Calibri"/>
        </w:rPr>
        <w:t>Lo que permite transformar las habitaciones es el herraje “Hawa Junior Acoustics”. El aislamiento acústico de este sistema de herrajes para puertas correderas se basa en un burlete integrado en el contorno de las puertas que no requiere mantenimiento. Así con la puerta cerrada se reduce notablemente la transmisión de ruido entre las habitaciones: incluso hasta 41 decibelios</w:t>
      </w:r>
    </w:p>
    <w:p w14:paraId="03E381E3" w14:textId="77777777" w:rsidR="004A7055" w:rsidRDefault="004A7055" w:rsidP="008D493C">
      <w:pPr>
        <w:spacing w:line="274" w:lineRule="auto"/>
        <w:rPr>
          <w:rFonts w:ascii="Calibri" w:hAnsi="Calibri" w:cs="Calibri"/>
          <w:color w:val="EE0000"/>
        </w:rPr>
      </w:pPr>
    </w:p>
    <w:p w14:paraId="59FCC4CC" w14:textId="1FE4CCEF" w:rsidR="0007003E" w:rsidRPr="0007003E" w:rsidRDefault="00D5710B" w:rsidP="008D493C">
      <w:pPr>
        <w:spacing w:line="274" w:lineRule="auto"/>
        <w:rPr>
          <w:rFonts w:ascii="Calibri" w:hAnsi="Calibri" w:cs="Calibri"/>
          <w:b/>
          <w:bCs/>
        </w:rPr>
      </w:pPr>
      <w:r>
        <w:rPr>
          <w:rFonts w:ascii="Calibri" w:hAnsi="Calibri"/>
          <w:b/>
        </w:rPr>
        <w:t>Una comodidad que permite elegir</w:t>
      </w:r>
    </w:p>
    <w:p w14:paraId="6CE8F49A" w14:textId="77777777" w:rsidR="0007003E" w:rsidRDefault="0007003E" w:rsidP="008D493C">
      <w:pPr>
        <w:spacing w:line="274" w:lineRule="auto"/>
        <w:rPr>
          <w:rFonts w:ascii="Calibri" w:hAnsi="Calibri" w:cs="Calibri"/>
        </w:rPr>
      </w:pPr>
    </w:p>
    <w:p w14:paraId="627031C6" w14:textId="743E7261" w:rsidR="009D3DB0" w:rsidRPr="0007003E" w:rsidRDefault="0007003E" w:rsidP="008D493C">
      <w:pPr>
        <w:spacing w:line="274" w:lineRule="auto"/>
        <w:rPr>
          <w:rFonts w:ascii="Calibri" w:hAnsi="Calibri" w:cs="Calibri"/>
        </w:rPr>
      </w:pPr>
      <w:r>
        <w:rPr>
          <w:rFonts w:ascii="Calibri" w:hAnsi="Calibri"/>
        </w:rPr>
        <w:t>En Granvara se ha instalado el herraje «Hawa Junior Acoustics» para construir una puerta corredera que llega casi al techo, y se desliza antepuesta a la pared por ambos lados, sin postes terminales. Con la fluidez de movimientos característica de Hawa, este sistema mueve puertas de hasta 100 kilos sin esfuerzo y en silencio. El dispositivo SoftStop de Hawa ralentiza y amortigua el cierre de las puertas.</w:t>
      </w:r>
      <w:r>
        <w:t xml:space="preserve"> </w:t>
      </w:r>
      <w:r>
        <w:rPr>
          <w:rFonts w:ascii="Calibri" w:hAnsi="Calibri"/>
        </w:rPr>
        <w:t>Todos los componentes del herraje están ocultos en favor de una estética purista.</w:t>
      </w:r>
    </w:p>
    <w:p w14:paraId="77087C73" w14:textId="77777777" w:rsidR="009D3DB0" w:rsidRDefault="009D3DB0" w:rsidP="008D493C">
      <w:pPr>
        <w:spacing w:line="274" w:lineRule="auto"/>
        <w:rPr>
          <w:rFonts w:ascii="Calibri" w:hAnsi="Calibri" w:cs="Calibri"/>
          <w:color w:val="EE0000"/>
        </w:rPr>
      </w:pPr>
    </w:p>
    <w:p w14:paraId="05FD2C2C" w14:textId="264B9293" w:rsidR="009D3DB0" w:rsidRPr="0007003E" w:rsidRDefault="009D3DB0" w:rsidP="008D493C">
      <w:pPr>
        <w:spacing w:line="274" w:lineRule="auto"/>
        <w:rPr>
          <w:rFonts w:ascii="Calibri" w:hAnsi="Calibri" w:cs="Calibri"/>
        </w:rPr>
      </w:pPr>
      <w:r>
        <w:rPr>
          <w:rFonts w:ascii="Calibri" w:hAnsi="Calibri"/>
        </w:rPr>
        <w:t>Hawa ha desarrollado diversas soluciones de puertas correderas con aislamiento acústico: desde sistemas certificados y puertas de libre diseño con herrajes de la línea Acoustics hasta tabiques móviles herméticos y ampliables, de manera que ofrece a los interioristas, diseñadores y carpinteros la posibilidad de construir estancias personalizadas para el retiro y el bienestar que surjen cuando lo requiera la situación de cada usuario. En el hotel Granvara Relais &amp; Spa estos herrajes también mejoran la calidad del descanso de los huéspedes.</w:t>
      </w:r>
    </w:p>
    <w:p w14:paraId="7C7221EB" w14:textId="77777777" w:rsidR="00327715" w:rsidRDefault="00327715" w:rsidP="008D493C">
      <w:pPr>
        <w:spacing w:line="274" w:lineRule="auto"/>
        <w:rPr>
          <w:rFonts w:ascii="Calibri" w:hAnsi="Calibri" w:cs="Calibri"/>
        </w:rPr>
      </w:pPr>
    </w:p>
    <w:p w14:paraId="05A968DF" w14:textId="1D7E91F8" w:rsidR="00447BD6" w:rsidRPr="0031141B" w:rsidRDefault="00980B6D" w:rsidP="008D493C">
      <w:pPr>
        <w:spacing w:line="274" w:lineRule="auto"/>
        <w:rPr>
          <w:rFonts w:ascii="Calibri" w:hAnsi="Calibri" w:cs="Calibri"/>
          <w:b/>
          <w:bCs/>
        </w:rPr>
      </w:pPr>
      <w:r>
        <w:rPr>
          <w:rFonts w:ascii="Calibri" w:hAnsi="Calibri"/>
          <w:b/>
        </w:rPr>
        <w:t>Un detalle especial</w:t>
      </w:r>
    </w:p>
    <w:p w14:paraId="6EDFDDED" w14:textId="77777777" w:rsidR="00447BD6" w:rsidRDefault="00447BD6" w:rsidP="008D493C">
      <w:pPr>
        <w:spacing w:line="274" w:lineRule="auto"/>
        <w:rPr>
          <w:rFonts w:ascii="Calibri" w:hAnsi="Calibri" w:cs="Calibri"/>
        </w:rPr>
      </w:pPr>
    </w:p>
    <w:p w14:paraId="342179B9" w14:textId="279C705F" w:rsidR="00032209" w:rsidRDefault="00CF5DCF" w:rsidP="008D493C">
      <w:pPr>
        <w:spacing w:line="274" w:lineRule="auto"/>
        <w:rPr>
          <w:rFonts w:ascii="Calibri" w:hAnsi="Calibri" w:cs="Calibri"/>
        </w:rPr>
      </w:pPr>
      <w:r>
        <w:rPr>
          <w:rFonts w:ascii="Calibri" w:hAnsi="Calibri"/>
        </w:rPr>
        <w:t xml:space="preserve">Los herrajes para puertas correderas también destacan en el mobiliario del Granvara. Un minibar de madera maciza se oculta discretamente </w:t>
      </w:r>
      <w:r>
        <w:rPr>
          <w:rFonts w:ascii="Calibri" w:hAnsi="Calibri"/>
        </w:rPr>
        <w:lastRenderedPageBreak/>
        <w:t>detrás de un frente de correderas pivotantes y escamoteables con mecanismo de apertura sin tirador Push-to-open. Las puertas abiertas desaparecen por completo en un hueco lateral dejando al descubierto la cafetera y la tetera, el frigorífico y los estantes con vasos y vajilla.  Así no estorban, no ocupan espacio ni quitan luz en las amplias y luminosas estancias. Al cerrarlas el armario se integra en la decoración y el ambiente de comodidad acogedora y organizada de las habitaciones, suites y estudios.</w:t>
      </w:r>
    </w:p>
    <w:p w14:paraId="6B97553E" w14:textId="77777777" w:rsidR="004C4046" w:rsidRDefault="004C4046" w:rsidP="008D493C">
      <w:pPr>
        <w:spacing w:line="274" w:lineRule="auto"/>
        <w:rPr>
          <w:rFonts w:ascii="Calibri" w:hAnsi="Calibri" w:cs="Calibri"/>
        </w:rPr>
      </w:pPr>
    </w:p>
    <w:p w14:paraId="58906CA4" w14:textId="438C5CBB" w:rsidR="00E64292" w:rsidRDefault="00CF5DCF" w:rsidP="008D493C">
      <w:pPr>
        <w:spacing w:line="274" w:lineRule="auto"/>
        <w:rPr>
          <w:rFonts w:ascii="Calibri" w:hAnsi="Calibri" w:cs="Calibri"/>
        </w:rPr>
      </w:pPr>
      <w:r>
        <w:rPr>
          <w:rFonts w:ascii="Calibri" w:hAnsi="Calibri"/>
        </w:rPr>
        <w:t>En este caso se ha utilizado un herraje de la familia Hawa Concepta III, una línea completa de herrajes para puertas pivotantes, plegables y escamoteables que se pueden combinar para instalaciones con una, dos o varias puertas, con o sin pared intermedia, hasta el techo y como separación de espacios o para armarios sobrepuestos, ya sea enrasadas o sobrepuestas y también con tirador.</w:t>
      </w:r>
    </w:p>
    <w:p w14:paraId="331F7370" w14:textId="77777777" w:rsidR="00F70017" w:rsidRDefault="00F70017" w:rsidP="008D493C">
      <w:pPr>
        <w:spacing w:line="274" w:lineRule="auto"/>
        <w:rPr>
          <w:rFonts w:ascii="Calibri" w:hAnsi="Calibri" w:cs="Calibri"/>
        </w:rPr>
      </w:pPr>
    </w:p>
    <w:p w14:paraId="589C4E8D" w14:textId="486A2A64" w:rsidR="00F70017" w:rsidRDefault="00166161" w:rsidP="008D493C">
      <w:pPr>
        <w:spacing w:line="274" w:lineRule="auto"/>
        <w:rPr>
          <w:rFonts w:ascii="Calibri" w:hAnsi="Calibri" w:cs="Calibri"/>
        </w:rPr>
      </w:pPr>
      <w:r>
        <w:rPr>
          <w:rFonts w:ascii="Calibri" w:hAnsi="Calibri"/>
        </w:rPr>
        <w:t>Los sistemas de herrajes para puertas correderas de Hawa demuestran todo su potencial en el Granvara Relais &amp; Spa. Con el aprovechamiento eficiente del espacio y la posibilidad de adaptar cada «isla» a la situación y gustos de los huéspedes, ayudan a implementar la filosofía del refugio, a crear un ambiente de relax, disfrute de los sentidos y exclusividad, y también a valorar el gran lujo del silencio.</w:t>
      </w:r>
    </w:p>
    <w:p w14:paraId="3AE18DCE" w14:textId="77777777" w:rsidR="00CF5DCF" w:rsidRDefault="00CF5DCF" w:rsidP="00F70017">
      <w:pPr>
        <w:rPr>
          <w:rFonts w:ascii="Calibri" w:hAnsi="Calibri" w:cs="Calibri"/>
        </w:rPr>
      </w:pPr>
    </w:p>
    <w:p w14:paraId="42AE2DD5" w14:textId="77777777" w:rsidR="003B09F7" w:rsidRDefault="003B09F7" w:rsidP="001534FC">
      <w:pPr>
        <w:rPr>
          <w:rFonts w:ascii="Calibri" w:hAnsi="Calibri" w:cs="Calibri"/>
        </w:rPr>
      </w:pPr>
    </w:p>
    <w:p w14:paraId="3600875D" w14:textId="18A3101F" w:rsidR="00B823C2" w:rsidRPr="00EE2E42" w:rsidRDefault="002D27A9" w:rsidP="001534FC">
      <w:pPr>
        <w:rPr>
          <w:rFonts w:ascii="Calibri" w:hAnsi="Calibri" w:cs="Calibri"/>
          <w:b/>
          <w:bCs/>
        </w:rPr>
      </w:pPr>
      <w:r>
        <w:rPr>
          <w:rFonts w:ascii="Calibri" w:hAnsi="Calibri"/>
          <w:b/>
        </w:rPr>
        <w:t>Planificación general</w:t>
      </w:r>
    </w:p>
    <w:p w14:paraId="42EBF023" w14:textId="4CC34D7F" w:rsidR="00B823C2" w:rsidRDefault="00B823C2" w:rsidP="001534FC">
      <w:pPr>
        <w:rPr>
          <w:rFonts w:ascii="Calibri" w:hAnsi="Calibri" w:cs="Calibri"/>
        </w:rPr>
      </w:pPr>
      <w:r>
        <w:rPr>
          <w:rFonts w:ascii="Calibri" w:hAnsi="Calibri"/>
        </w:rPr>
        <w:t>Archifaktur Hotel &amp; Spa, Reith/Austria</w:t>
      </w:r>
    </w:p>
    <w:p w14:paraId="6BABA1A5" w14:textId="77777777" w:rsidR="00B823C2" w:rsidRDefault="00B823C2" w:rsidP="001534FC">
      <w:pPr>
        <w:rPr>
          <w:rFonts w:ascii="Calibri" w:hAnsi="Calibri" w:cs="Calibri"/>
        </w:rPr>
      </w:pPr>
    </w:p>
    <w:p w14:paraId="1B190E01" w14:textId="70684854" w:rsidR="00E863FA" w:rsidRPr="00EE2E42" w:rsidRDefault="001D4012" w:rsidP="001534FC">
      <w:pPr>
        <w:rPr>
          <w:rFonts w:ascii="Calibri" w:hAnsi="Calibri" w:cs="Calibri"/>
          <w:b/>
          <w:bCs/>
        </w:rPr>
      </w:pPr>
      <w:r>
        <w:rPr>
          <w:rFonts w:ascii="Calibri" w:hAnsi="Calibri"/>
          <w:b/>
        </w:rPr>
        <w:t>Puertas</w:t>
      </w:r>
    </w:p>
    <w:p w14:paraId="16284FE7" w14:textId="1F0BC711" w:rsidR="001D4012" w:rsidRDefault="001D4012" w:rsidP="001534FC">
      <w:pPr>
        <w:rPr>
          <w:rFonts w:ascii="Calibri" w:hAnsi="Calibri" w:cs="Calibri"/>
        </w:rPr>
      </w:pPr>
      <w:r>
        <w:rPr>
          <w:rFonts w:ascii="Calibri" w:hAnsi="Calibri"/>
        </w:rPr>
        <w:t>Rubner, Kiens/Italia</w:t>
      </w:r>
    </w:p>
    <w:p w14:paraId="670D14DF" w14:textId="77777777" w:rsidR="00B823C2" w:rsidRDefault="00B823C2" w:rsidP="001534FC">
      <w:pPr>
        <w:rPr>
          <w:rFonts w:ascii="Calibri" w:hAnsi="Calibri" w:cs="Calibri"/>
        </w:rPr>
      </w:pPr>
    </w:p>
    <w:p w14:paraId="5AA9107D" w14:textId="04A0CB9D" w:rsidR="00B823C2" w:rsidRPr="00EE2E42" w:rsidRDefault="00B823C2" w:rsidP="001534FC">
      <w:pPr>
        <w:rPr>
          <w:rFonts w:ascii="Calibri" w:hAnsi="Calibri" w:cs="Calibri"/>
          <w:b/>
          <w:bCs/>
        </w:rPr>
      </w:pPr>
      <w:r>
        <w:rPr>
          <w:rFonts w:ascii="Calibri" w:hAnsi="Calibri"/>
          <w:b/>
        </w:rPr>
        <w:t>Diseño interior</w:t>
      </w:r>
    </w:p>
    <w:p w14:paraId="256E437B" w14:textId="1BE49A82" w:rsidR="00B823C2" w:rsidRDefault="00B823C2" w:rsidP="001534FC">
      <w:pPr>
        <w:rPr>
          <w:rFonts w:ascii="Calibri" w:hAnsi="Calibri" w:cs="Calibri"/>
        </w:rPr>
      </w:pPr>
      <w:r>
        <w:rPr>
          <w:rFonts w:ascii="Calibri" w:hAnsi="Calibri"/>
        </w:rPr>
        <w:t>Tischlerei Salzburger, Kramsach/Austria</w:t>
      </w:r>
    </w:p>
    <w:p w14:paraId="79E5A4DF" w14:textId="77777777" w:rsidR="00B92C23" w:rsidRDefault="00B92C23" w:rsidP="001534FC">
      <w:pPr>
        <w:rPr>
          <w:rFonts w:ascii="Calibri" w:hAnsi="Calibri" w:cs="Calibri"/>
        </w:rPr>
      </w:pPr>
    </w:p>
    <w:p w14:paraId="0843FEDC" w14:textId="252A789D" w:rsidR="00EE2E42" w:rsidRPr="00EE2E42" w:rsidRDefault="00EE2E42" w:rsidP="00EE2E42">
      <w:pPr>
        <w:rPr>
          <w:rFonts w:ascii="Calibri" w:hAnsi="Calibri" w:cs="Calibri"/>
          <w:b/>
          <w:bCs/>
        </w:rPr>
      </w:pPr>
      <w:r>
        <w:rPr>
          <w:rFonts w:ascii="Calibri" w:hAnsi="Calibri"/>
          <w:b/>
        </w:rPr>
        <w:t>Herrajes de Hawa, Mettmenstetten/Suiza</w:t>
      </w:r>
    </w:p>
    <w:p w14:paraId="6903BB31" w14:textId="75F1FEF3" w:rsidR="00EE2E42" w:rsidRDefault="00EE2E42" w:rsidP="00EE2E42">
      <w:pPr>
        <w:rPr>
          <w:rFonts w:ascii="Calibri" w:hAnsi="Calibri" w:cs="Calibri"/>
        </w:rPr>
      </w:pPr>
      <w:r>
        <w:rPr>
          <w:rFonts w:ascii="Calibri" w:hAnsi="Calibri"/>
        </w:rPr>
        <w:t>Puertas correderas con aislamiento acústico: Hawa Junior Acoustics</w:t>
      </w:r>
    </w:p>
    <w:p w14:paraId="2538DCAE" w14:textId="3FFCD0B4" w:rsidR="00EE2E42" w:rsidRDefault="00EE2E42" w:rsidP="00EE2E42">
      <w:pPr>
        <w:rPr>
          <w:rFonts w:ascii="Calibri" w:hAnsi="Calibri" w:cs="Calibri"/>
        </w:rPr>
      </w:pPr>
      <w:r>
        <w:rPr>
          <w:rFonts w:ascii="Calibri" w:hAnsi="Calibri"/>
        </w:rPr>
        <w:lastRenderedPageBreak/>
        <w:t>Puertas correderas pivotantes y escamoteables del minibar: Hawa Concepta III</w:t>
      </w:r>
    </w:p>
    <w:p w14:paraId="6FD55A36" w14:textId="77777777" w:rsidR="00172742" w:rsidRDefault="00172742" w:rsidP="00EE2E42">
      <w:pPr>
        <w:rPr>
          <w:rFonts w:ascii="Calibri" w:hAnsi="Calibri" w:cs="Calibri"/>
        </w:rPr>
      </w:pPr>
    </w:p>
    <w:p w14:paraId="076F8608" w14:textId="77777777" w:rsidR="00172742" w:rsidRDefault="00172742" w:rsidP="00EE2E42">
      <w:pPr>
        <w:rPr>
          <w:rFonts w:ascii="Calibri" w:hAnsi="Calibri" w:cs="Calibri"/>
        </w:rPr>
      </w:pPr>
    </w:p>
    <w:p w14:paraId="7B91FF8A" w14:textId="5ABDF105" w:rsidR="006F7A80" w:rsidRPr="000168B1" w:rsidRDefault="006F7A80" w:rsidP="00EE2E42">
      <w:pPr>
        <w:rPr>
          <w:rFonts w:ascii="Calibri" w:hAnsi="Calibri" w:cs="Calibri"/>
        </w:rPr>
      </w:pPr>
      <w:r>
        <w:rPr>
          <w:rFonts w:ascii="Calibri" w:hAnsi="Calibri"/>
        </w:rPr>
        <w:t>Pie de foto 1: La meseta de Wolkenstein está en el macizo de Sella, a 1.600 metros sobre el nivel del mar, y allí se encuentra el Granvara Relais &amp; Spa, un hotel de 5 estrellas con exclusivas propuestas para relajarse y disfrutar de los sentidos.</w:t>
      </w:r>
      <w:r w:rsidR="008D493C" w:rsidRPr="008D493C">
        <w:t xml:space="preserve"> </w:t>
      </w:r>
      <w:r w:rsidR="008D493C" w:rsidRPr="008D493C">
        <w:rPr>
          <w:rFonts w:ascii="Calibri" w:hAnsi="Calibri"/>
        </w:rPr>
        <w:t>Fotografías: Hawa Sliding Solutions AG</w:t>
      </w:r>
    </w:p>
    <w:p w14:paraId="0ABD03DB" w14:textId="77777777" w:rsidR="006F7A80" w:rsidRPr="000168B1" w:rsidRDefault="006F7A80" w:rsidP="00EE2E42">
      <w:pPr>
        <w:rPr>
          <w:rFonts w:ascii="Calibri" w:hAnsi="Calibri" w:cs="Calibri"/>
        </w:rPr>
      </w:pPr>
    </w:p>
    <w:p w14:paraId="7494A430" w14:textId="142C4F82" w:rsidR="006F7A80" w:rsidRPr="000168B1" w:rsidRDefault="006F7A80" w:rsidP="00EE2E42">
      <w:pPr>
        <w:rPr>
          <w:rFonts w:ascii="Calibri" w:hAnsi="Calibri" w:cs="Calibri"/>
        </w:rPr>
      </w:pPr>
      <w:r>
        <w:rPr>
          <w:rFonts w:ascii="Calibri" w:hAnsi="Calibri"/>
        </w:rPr>
        <w:t>Pie de foto 2: Las habitaciones, suites, estudios y chalés se convierten en refugios personales para cada huésped gracias a su equipamiento. Algunas suites disponen de un gran salón que se puede separar del dormitorio mediante una solución con dos puertas correderas que lo aislan del ruido y la luz.</w:t>
      </w:r>
    </w:p>
    <w:p w14:paraId="68005539" w14:textId="77777777" w:rsidR="006F7A80" w:rsidRPr="000168B1" w:rsidRDefault="006F7A80" w:rsidP="00EE2E42">
      <w:pPr>
        <w:rPr>
          <w:rFonts w:ascii="Calibri" w:hAnsi="Calibri" w:cs="Calibri"/>
        </w:rPr>
      </w:pPr>
    </w:p>
    <w:p w14:paraId="7374BE7D" w14:textId="150FA02F" w:rsidR="006F7A80" w:rsidRPr="000168B1" w:rsidRDefault="006F7A80" w:rsidP="000168B1">
      <w:pPr>
        <w:rPr>
          <w:rFonts w:ascii="Calibri" w:hAnsi="Calibri" w:cs="Calibri"/>
        </w:rPr>
      </w:pPr>
      <w:r>
        <w:rPr>
          <w:rFonts w:ascii="Calibri" w:hAnsi="Calibri"/>
        </w:rPr>
        <w:t xml:space="preserve">Pie de foto 3: En Granvara se ha instalado el herraje de aislamiento acústico «Hawa Junior Acoustics» para construir una puerta corredera que llega casi al techo, y se desliza antepuesta a la pared por ambos lados, sin postes terminales. Con la fluidez de movimientos característica de Hawa, este sistema mueve puertas de hasta 100 kilos sin esfuerzo y en silencio. </w:t>
      </w:r>
    </w:p>
    <w:p w14:paraId="038F40C4" w14:textId="77777777" w:rsidR="006F7A80" w:rsidRDefault="006F7A80" w:rsidP="00EE2E42">
      <w:pPr>
        <w:rPr>
          <w:rFonts w:ascii="Calibri" w:hAnsi="Calibri" w:cs="Calibri"/>
        </w:rPr>
      </w:pPr>
    </w:p>
    <w:p w14:paraId="040BA373" w14:textId="229DB800" w:rsidR="006F7A80" w:rsidRDefault="006F7A80" w:rsidP="00EE2E42">
      <w:pPr>
        <w:rPr>
          <w:rFonts w:ascii="Calibri" w:hAnsi="Calibri" w:cs="Calibri"/>
        </w:rPr>
      </w:pPr>
      <w:r>
        <w:rPr>
          <w:rFonts w:ascii="Calibri" w:hAnsi="Calibri"/>
        </w:rPr>
        <w:t>Pie de foto 4: Los herrajes para puertas correderas también destacan en el mobiliario de Granvara. Gracias a Hawa Concepta III un minibar de madera maciza se oculta discretamente detrás de un frente de correderas pivotantes y escamoteables con mecanismo de apertura sin tirador Push-to-open. Al abrirlo las puertas desaparecen por completo en un hueco lateral. Al cerrarlo el armario se integra en la decoración y el ambiente de comodidad acogedora y organizada de las habitaciones, suites y estudios.</w:t>
      </w:r>
    </w:p>
    <w:p w14:paraId="6E4D215C" w14:textId="77777777" w:rsidR="006F7A80" w:rsidRDefault="006F7A80" w:rsidP="00EE2E42">
      <w:pPr>
        <w:rPr>
          <w:rFonts w:ascii="Calibri" w:hAnsi="Calibri" w:cs="Calibri"/>
        </w:rPr>
      </w:pPr>
    </w:p>
    <w:sectPr w:rsidR="006F7A80" w:rsidSect="00DD0F27">
      <w:headerReference w:type="default" r:id="rId9"/>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5C7F6" w14:textId="77777777" w:rsidR="00845570" w:rsidRDefault="00845570" w:rsidP="008D493C">
      <w:r>
        <w:separator/>
      </w:r>
    </w:p>
  </w:endnote>
  <w:endnote w:type="continuationSeparator" w:id="0">
    <w:p w14:paraId="54FD8A6E" w14:textId="77777777" w:rsidR="00845570" w:rsidRDefault="00845570" w:rsidP="008D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B97E6" w14:textId="77777777" w:rsidR="00845570" w:rsidRDefault="00845570" w:rsidP="008D493C">
      <w:r>
        <w:separator/>
      </w:r>
    </w:p>
  </w:footnote>
  <w:footnote w:type="continuationSeparator" w:id="0">
    <w:p w14:paraId="047BE109" w14:textId="77777777" w:rsidR="00845570" w:rsidRDefault="00845570" w:rsidP="008D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52D03" w14:textId="1815CBFB" w:rsidR="008D493C" w:rsidRPr="008D493C" w:rsidRDefault="008D493C" w:rsidP="008D493C">
    <w:pPr>
      <w:pStyle w:val="Kopfzeile"/>
      <w:jc w:val="right"/>
      <w:rPr>
        <w:rFonts w:ascii="Calibri" w:hAnsi="Calibri" w:cs="Calibri"/>
        <w:sz w:val="20"/>
        <w:szCs w:val="20"/>
        <w:lang w:val="de-DE"/>
      </w:rPr>
    </w:pPr>
    <w:r w:rsidRPr="008D493C">
      <w:rPr>
        <w:rFonts w:ascii="Calibri" w:hAnsi="Calibri" w:cs="Calibri"/>
        <w:sz w:val="20"/>
        <w:szCs w:val="20"/>
      </w:rPr>
      <w:t>Número de rp 10028-0031-10/2025</w:t>
    </w:r>
  </w:p>
  <w:p w14:paraId="466C73E0" w14:textId="77777777" w:rsidR="008D493C" w:rsidRPr="008D493C" w:rsidRDefault="008D493C" w:rsidP="008D493C">
    <w:pPr>
      <w:pStyle w:val="Kopfzeile"/>
      <w:jc w:val="right"/>
      <w:rPr>
        <w:rFonts w:ascii="Calibri" w:hAnsi="Calibri" w:cs="Calibri"/>
        <w:sz w:val="20"/>
        <w:szCs w:val="20"/>
      </w:rPr>
    </w:pPr>
    <w:r w:rsidRPr="008D493C">
      <w:rPr>
        <w:rFonts w:ascii="Calibri" w:hAnsi="Calibri" w:cs="Calibri"/>
        <w:sz w:val="20"/>
        <w:szCs w:val="20"/>
      </w:rPr>
      <w:t>Porque la tranquilidad es un lujo</w:t>
    </w:r>
  </w:p>
  <w:p w14:paraId="5FCE90E9" w14:textId="5F41C13E" w:rsidR="008D493C" w:rsidRPr="008D493C" w:rsidRDefault="008D493C" w:rsidP="008D493C">
    <w:pPr>
      <w:pStyle w:val="Kopfzeile"/>
      <w:jc w:val="right"/>
      <w:rPr>
        <w:rFonts w:ascii="Calibri" w:hAnsi="Calibri" w:cs="Calibri"/>
        <w:sz w:val="20"/>
        <w:szCs w:val="20"/>
        <w:lang w:val="en-GB"/>
      </w:rPr>
    </w:pPr>
    <w:r w:rsidRPr="008D493C">
      <w:rPr>
        <w:rFonts w:ascii="Calibri" w:hAnsi="Calibri" w:cs="Calibri"/>
        <w:sz w:val="20"/>
        <w:szCs w:val="20"/>
      </w:rPr>
      <w:t>«Hawa Junior Acoustics» en Granvara Relais &amp; Spa</w:t>
    </w:r>
    <w:r w:rsidRPr="008D493C">
      <w:rPr>
        <w:rFonts w:ascii="Calibri" w:hAnsi="Calibri" w:cs="Calibri"/>
        <w:sz w:val="20"/>
        <w:szCs w:val="20"/>
        <w:lang w:val="en-GB"/>
      </w:rPr>
      <w:t xml:space="preserve"> </w:t>
    </w:r>
    <w:r>
      <w:rPr>
        <w:rFonts w:ascii="Calibri" w:hAnsi="Calibri" w:cs="Calibri"/>
        <w:sz w:val="20"/>
        <w:szCs w:val="20"/>
        <w:lang w:val="en-GB"/>
      </w:rPr>
      <w:t xml:space="preserve">– Página </w:t>
    </w:r>
    <w:r w:rsidRPr="008D493C">
      <w:rPr>
        <w:rFonts w:ascii="Calibri" w:hAnsi="Calibri" w:cs="Calibri"/>
        <w:sz w:val="20"/>
        <w:szCs w:val="20"/>
        <w:lang w:val="en-GB"/>
      </w:rPr>
      <w:fldChar w:fldCharType="begin"/>
    </w:r>
    <w:r w:rsidRPr="008D493C">
      <w:rPr>
        <w:rFonts w:ascii="Calibri" w:hAnsi="Calibri" w:cs="Calibri"/>
        <w:sz w:val="20"/>
        <w:szCs w:val="20"/>
        <w:lang w:val="en-GB"/>
      </w:rPr>
      <w:instrText>PAGE   \* MERGEFORMAT</w:instrText>
    </w:r>
    <w:r w:rsidRPr="008D493C">
      <w:rPr>
        <w:rFonts w:ascii="Calibri" w:hAnsi="Calibri" w:cs="Calibri"/>
        <w:sz w:val="20"/>
        <w:szCs w:val="20"/>
        <w:lang w:val="en-GB"/>
      </w:rPr>
      <w:fldChar w:fldCharType="separate"/>
    </w:r>
    <w:r w:rsidRPr="008D493C">
      <w:rPr>
        <w:rFonts w:ascii="Calibri" w:hAnsi="Calibri" w:cs="Calibri"/>
        <w:sz w:val="20"/>
        <w:szCs w:val="20"/>
        <w:lang w:val="en-GB"/>
      </w:rPr>
      <w:t>1</w:t>
    </w:r>
    <w:r w:rsidRPr="008D493C">
      <w:rPr>
        <w:rFonts w:ascii="Calibri" w:hAnsi="Calibri" w:cs="Calibri"/>
        <w:sz w:val="20"/>
        <w:szCs w:val="20"/>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C52"/>
    <w:rsid w:val="00013DBA"/>
    <w:rsid w:val="000168B1"/>
    <w:rsid w:val="00032209"/>
    <w:rsid w:val="0003618A"/>
    <w:rsid w:val="0007003E"/>
    <w:rsid w:val="00076830"/>
    <w:rsid w:val="000D7338"/>
    <w:rsid w:val="000F3EC7"/>
    <w:rsid w:val="000F6E07"/>
    <w:rsid w:val="00107A32"/>
    <w:rsid w:val="00113A80"/>
    <w:rsid w:val="001239EC"/>
    <w:rsid w:val="001534FC"/>
    <w:rsid w:val="00166161"/>
    <w:rsid w:val="00172742"/>
    <w:rsid w:val="001D4012"/>
    <w:rsid w:val="001D5238"/>
    <w:rsid w:val="00265737"/>
    <w:rsid w:val="002D27A9"/>
    <w:rsid w:val="0031141B"/>
    <w:rsid w:val="00327715"/>
    <w:rsid w:val="00355B96"/>
    <w:rsid w:val="003666FA"/>
    <w:rsid w:val="003828E7"/>
    <w:rsid w:val="00384580"/>
    <w:rsid w:val="003941D7"/>
    <w:rsid w:val="003B09F7"/>
    <w:rsid w:val="003B262B"/>
    <w:rsid w:val="003C35B2"/>
    <w:rsid w:val="00403901"/>
    <w:rsid w:val="00434923"/>
    <w:rsid w:val="00447BD6"/>
    <w:rsid w:val="00461562"/>
    <w:rsid w:val="0047075A"/>
    <w:rsid w:val="00492570"/>
    <w:rsid w:val="00497CCA"/>
    <w:rsid w:val="004A7055"/>
    <w:rsid w:val="004C4046"/>
    <w:rsid w:val="00532C36"/>
    <w:rsid w:val="00542750"/>
    <w:rsid w:val="00580FFB"/>
    <w:rsid w:val="005D69C8"/>
    <w:rsid w:val="005E58E9"/>
    <w:rsid w:val="00614E7E"/>
    <w:rsid w:val="00652583"/>
    <w:rsid w:val="00655FF9"/>
    <w:rsid w:val="0066449E"/>
    <w:rsid w:val="00672FD1"/>
    <w:rsid w:val="00685E89"/>
    <w:rsid w:val="006C3FB8"/>
    <w:rsid w:val="006D6FFD"/>
    <w:rsid w:val="006E2824"/>
    <w:rsid w:val="006F1D96"/>
    <w:rsid w:val="006F662A"/>
    <w:rsid w:val="006F7A80"/>
    <w:rsid w:val="0070489D"/>
    <w:rsid w:val="00714CE1"/>
    <w:rsid w:val="0072766B"/>
    <w:rsid w:val="007A0B5C"/>
    <w:rsid w:val="007B2628"/>
    <w:rsid w:val="007C5544"/>
    <w:rsid w:val="007E3C52"/>
    <w:rsid w:val="007F3AC7"/>
    <w:rsid w:val="008216D2"/>
    <w:rsid w:val="00845570"/>
    <w:rsid w:val="008A5C56"/>
    <w:rsid w:val="008D493C"/>
    <w:rsid w:val="00912059"/>
    <w:rsid w:val="009248C0"/>
    <w:rsid w:val="009608C4"/>
    <w:rsid w:val="00967EB7"/>
    <w:rsid w:val="00980B6D"/>
    <w:rsid w:val="009D3DB0"/>
    <w:rsid w:val="009D4792"/>
    <w:rsid w:val="00A31A58"/>
    <w:rsid w:val="00A54920"/>
    <w:rsid w:val="00A80BD5"/>
    <w:rsid w:val="00A846BF"/>
    <w:rsid w:val="00A90F7D"/>
    <w:rsid w:val="00AB4164"/>
    <w:rsid w:val="00B2677E"/>
    <w:rsid w:val="00B63EB9"/>
    <w:rsid w:val="00B823C2"/>
    <w:rsid w:val="00B92C23"/>
    <w:rsid w:val="00C76CB7"/>
    <w:rsid w:val="00C82845"/>
    <w:rsid w:val="00C96734"/>
    <w:rsid w:val="00CE320C"/>
    <w:rsid w:val="00CF5DCF"/>
    <w:rsid w:val="00D105FC"/>
    <w:rsid w:val="00D45A78"/>
    <w:rsid w:val="00D5710B"/>
    <w:rsid w:val="00D74D68"/>
    <w:rsid w:val="00DD0F27"/>
    <w:rsid w:val="00DE2649"/>
    <w:rsid w:val="00E15173"/>
    <w:rsid w:val="00E30B53"/>
    <w:rsid w:val="00E52293"/>
    <w:rsid w:val="00E52546"/>
    <w:rsid w:val="00E64292"/>
    <w:rsid w:val="00E863FA"/>
    <w:rsid w:val="00EB6249"/>
    <w:rsid w:val="00EE2E42"/>
    <w:rsid w:val="00F60EC9"/>
    <w:rsid w:val="00F70017"/>
    <w:rsid w:val="00F929B4"/>
    <w:rsid w:val="00FA7136"/>
    <w:rsid w:val="00FC11D4"/>
    <w:rsid w:val="00FC18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627AE"/>
  <w15:chartTrackingRefBased/>
  <w15:docId w15:val="{D650C159-5E73-4E83-B3F1-733107C3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E3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E3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E3C5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E3C5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E3C5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E3C52"/>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E3C52"/>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E3C52"/>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E3C52"/>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E3C5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E3C5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E3C5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E3C5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E3C5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E3C5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E3C5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E3C5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E3C52"/>
    <w:rPr>
      <w:rFonts w:eastAsiaTheme="majorEastAsia" w:cstheme="majorBidi"/>
      <w:color w:val="272727" w:themeColor="text1" w:themeTint="D8"/>
    </w:rPr>
  </w:style>
  <w:style w:type="paragraph" w:styleId="Titel">
    <w:name w:val="Title"/>
    <w:basedOn w:val="Standard"/>
    <w:next w:val="Standard"/>
    <w:link w:val="TitelZchn"/>
    <w:uiPriority w:val="10"/>
    <w:qFormat/>
    <w:rsid w:val="007E3C52"/>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E3C5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E3C5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E3C5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E3C5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E3C52"/>
    <w:rPr>
      <w:i/>
      <w:iCs/>
      <w:color w:val="404040" w:themeColor="text1" w:themeTint="BF"/>
    </w:rPr>
  </w:style>
  <w:style w:type="paragraph" w:styleId="Listenabsatz">
    <w:name w:val="List Paragraph"/>
    <w:basedOn w:val="Standard"/>
    <w:uiPriority w:val="34"/>
    <w:qFormat/>
    <w:rsid w:val="007E3C52"/>
    <w:pPr>
      <w:ind w:left="720"/>
      <w:contextualSpacing/>
    </w:pPr>
  </w:style>
  <w:style w:type="character" w:styleId="IntensiveHervorhebung">
    <w:name w:val="Intense Emphasis"/>
    <w:basedOn w:val="Absatz-Standardschriftart"/>
    <w:uiPriority w:val="21"/>
    <w:qFormat/>
    <w:rsid w:val="007E3C52"/>
    <w:rPr>
      <w:i/>
      <w:iCs/>
      <w:color w:val="0F4761" w:themeColor="accent1" w:themeShade="BF"/>
    </w:rPr>
  </w:style>
  <w:style w:type="paragraph" w:styleId="IntensivesZitat">
    <w:name w:val="Intense Quote"/>
    <w:basedOn w:val="Standard"/>
    <w:next w:val="Standard"/>
    <w:link w:val="IntensivesZitatZchn"/>
    <w:uiPriority w:val="30"/>
    <w:qFormat/>
    <w:rsid w:val="007E3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E3C52"/>
    <w:rPr>
      <w:i/>
      <w:iCs/>
      <w:color w:val="0F4761" w:themeColor="accent1" w:themeShade="BF"/>
    </w:rPr>
  </w:style>
  <w:style w:type="character" w:styleId="IntensiverVerweis">
    <w:name w:val="Intense Reference"/>
    <w:basedOn w:val="Absatz-Standardschriftart"/>
    <w:uiPriority w:val="32"/>
    <w:qFormat/>
    <w:rsid w:val="007E3C52"/>
    <w:rPr>
      <w:b/>
      <w:bCs/>
      <w:smallCaps/>
      <w:color w:val="0F4761" w:themeColor="accent1" w:themeShade="BF"/>
      <w:spacing w:val="5"/>
    </w:rPr>
  </w:style>
  <w:style w:type="paragraph" w:styleId="Kopfzeile">
    <w:name w:val="header"/>
    <w:basedOn w:val="Standard"/>
    <w:link w:val="KopfzeileZchn"/>
    <w:uiPriority w:val="99"/>
    <w:unhideWhenUsed/>
    <w:rsid w:val="008D493C"/>
    <w:pPr>
      <w:tabs>
        <w:tab w:val="center" w:pos="4536"/>
        <w:tab w:val="right" w:pos="9072"/>
      </w:tabs>
    </w:pPr>
  </w:style>
  <w:style w:type="character" w:customStyle="1" w:styleId="KopfzeileZchn">
    <w:name w:val="Kopfzeile Zchn"/>
    <w:basedOn w:val="Absatz-Standardschriftart"/>
    <w:link w:val="Kopfzeile"/>
    <w:uiPriority w:val="99"/>
    <w:rsid w:val="008D493C"/>
  </w:style>
  <w:style w:type="paragraph" w:styleId="Fuzeile">
    <w:name w:val="footer"/>
    <w:basedOn w:val="Standard"/>
    <w:link w:val="FuzeileZchn"/>
    <w:uiPriority w:val="99"/>
    <w:unhideWhenUsed/>
    <w:rsid w:val="008D493C"/>
    <w:pPr>
      <w:tabs>
        <w:tab w:val="center" w:pos="4536"/>
        <w:tab w:val="right" w:pos="9072"/>
      </w:tabs>
    </w:pPr>
  </w:style>
  <w:style w:type="character" w:customStyle="1" w:styleId="FuzeileZchn">
    <w:name w:val="Fußzeile Zchn"/>
    <w:basedOn w:val="Absatz-Standardschriftart"/>
    <w:link w:val="Fuzeile"/>
    <w:uiPriority w:val="99"/>
    <w:rsid w:val="008D4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8670F868EAF349811733E1331B69A8" ma:contentTypeVersion="19" ma:contentTypeDescription="Ein neues Dokument erstellen." ma:contentTypeScope="" ma:versionID="541b0b740031e2a9af04f148fd22cd9a">
  <xsd:schema xmlns:xsd="http://www.w3.org/2001/XMLSchema" xmlns:xs="http://www.w3.org/2001/XMLSchema" xmlns:p="http://schemas.microsoft.com/office/2006/metadata/properties" xmlns:ns2="ad3a06ce-21c8-4cc3-96f3-027432243146" xmlns:ns3="eedad064-3359-4b5f-b6f6-93f995e6ce3b" targetNamespace="http://schemas.microsoft.com/office/2006/metadata/properties" ma:root="true" ma:fieldsID="c8847ffcbbd8236fbb311d4e95fc7a55" ns2:_="" ns3:_="">
    <xsd:import namespace="ad3a06ce-21c8-4cc3-96f3-027432243146"/>
    <xsd:import namespace="eedad064-3359-4b5f-b6f6-93f995e6ce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a06ce-21c8-4cc3-96f3-027432243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f30ad21e-1975-4a78-aaec-8250a90752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dad064-3359-4b5f-b6f6-93f995e6ce3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bb756b7-2f60-4c20-a11a-14be471ab771}" ma:internalName="TaxCatchAll" ma:showField="CatchAllData" ma:web="eedad064-3359-4b5f-b6f6-93f995e6ce3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3a06ce-21c8-4cc3-96f3-027432243146">
      <Terms xmlns="http://schemas.microsoft.com/office/infopath/2007/PartnerControls"/>
    </lcf76f155ced4ddcb4097134ff3c332f>
    <TaxCatchAll xmlns="eedad064-3359-4b5f-b6f6-93f995e6ce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A68D8-7A01-4F74-89AA-7183ADA522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a06ce-21c8-4cc3-96f3-027432243146"/>
    <ds:schemaRef ds:uri="eedad064-3359-4b5f-b6f6-93f995e6c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2B12D5-6FE9-43C3-8773-461517CAECAC}">
  <ds:schemaRefs>
    <ds:schemaRef ds:uri="http://schemas.microsoft.com/office/2006/metadata/properties"/>
    <ds:schemaRef ds:uri="http://schemas.microsoft.com/office/infopath/2007/PartnerControls"/>
    <ds:schemaRef ds:uri="ad3a06ce-21c8-4cc3-96f3-027432243146"/>
    <ds:schemaRef ds:uri="eedad064-3359-4b5f-b6f6-93f995e6ce3b"/>
  </ds:schemaRefs>
</ds:datastoreItem>
</file>

<file path=customXml/itemProps3.xml><?xml version="1.0" encoding="utf-8"?>
<ds:datastoreItem xmlns:ds="http://schemas.openxmlformats.org/officeDocument/2006/customXml" ds:itemID="{7ED6A1D1-60B6-476F-AB0D-2DCC836AE1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909</Words>
  <Characters>5728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cp:lastPrinted>2025-07-02T17:39:00Z</cp:lastPrinted>
  <dcterms:created xsi:type="dcterms:W3CDTF">2025-10-27T11:52:00Z</dcterms:created>
  <dcterms:modified xsi:type="dcterms:W3CDTF">2025-10-27T11:52:00Z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0x010100418670F868EAF349811733E1331B69A8</vt:lpwstr>
  </property>
</Properties>
</file>