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0224" w14:textId="164DD970" w:rsidR="00AE6C38" w:rsidRDefault="00AE6C38" w:rsidP="00AE6C38">
      <w:pPr>
        <w:rPr>
          <w:rFonts w:ascii="Calibri" w:hAnsi="Calibri"/>
          <w:bCs/>
          <w:sz w:val="20"/>
          <w:szCs w:val="20"/>
        </w:rPr>
      </w:pPr>
      <w:r w:rsidRPr="00AE6C38">
        <w:rPr>
          <w:rFonts w:ascii="Calibri" w:hAnsi="Calibri"/>
          <w:bCs/>
          <w:sz w:val="20"/>
          <w:szCs w:val="20"/>
        </w:rPr>
        <w:t xml:space="preserve">N.º PR </w:t>
      </w:r>
      <w:r>
        <w:rPr>
          <w:rFonts w:ascii="Calibri" w:hAnsi="Calibri"/>
          <w:bCs/>
          <w:sz w:val="20"/>
          <w:szCs w:val="20"/>
        </w:rPr>
        <w:t>10028-0034-11/2025</w:t>
      </w:r>
    </w:p>
    <w:p w14:paraId="6301FA0A" w14:textId="77777777" w:rsidR="00AE6C38" w:rsidRDefault="00AE6C38" w:rsidP="00AE6C38">
      <w:pPr>
        <w:rPr>
          <w:rFonts w:ascii="Calibri" w:hAnsi="Calibri"/>
          <w:b/>
          <w:sz w:val="28"/>
        </w:rPr>
      </w:pPr>
    </w:p>
    <w:p w14:paraId="50519F76" w14:textId="36D2E786" w:rsidR="00576E18" w:rsidRDefault="00576E18">
      <w:pPr>
        <w:rPr>
          <w:rFonts w:ascii="Calibri" w:hAnsi="Calibri"/>
          <w:b/>
          <w:sz w:val="28"/>
        </w:rPr>
      </w:pPr>
      <w:r>
        <w:rPr>
          <w:rFonts w:ascii="Calibri" w:hAnsi="Calibri"/>
          <w:b/>
          <w:sz w:val="28"/>
        </w:rPr>
        <w:t xml:space="preserve">Hawa adquiere «Motion4» </w:t>
      </w:r>
    </w:p>
    <w:p w14:paraId="3B7987EB" w14:textId="77777777" w:rsidR="00AE6C38" w:rsidRPr="00DC1F88" w:rsidRDefault="00AE6C38">
      <w:pPr>
        <w:rPr>
          <w:rFonts w:ascii="Calibri" w:hAnsi="Calibri" w:cs="Calibri"/>
          <w:b/>
          <w:bCs/>
          <w:sz w:val="28"/>
          <w:szCs w:val="28"/>
        </w:rPr>
      </w:pPr>
    </w:p>
    <w:p w14:paraId="408E87DA" w14:textId="386E67DA" w:rsidR="00576E18" w:rsidRPr="00DC1F88" w:rsidRDefault="00576E18">
      <w:pPr>
        <w:rPr>
          <w:rFonts w:ascii="Calibri" w:hAnsi="Calibri" w:cs="Calibri"/>
          <w:b/>
          <w:bCs/>
        </w:rPr>
      </w:pPr>
      <w:r>
        <w:rPr>
          <w:rFonts w:ascii="Calibri" w:hAnsi="Calibri"/>
          <w:b/>
        </w:rPr>
        <w:t>El especialista en puertas correderas refuerza su posición con soluciones automáticas</w:t>
      </w:r>
    </w:p>
    <w:p w14:paraId="5B2E0AF4" w14:textId="77777777" w:rsidR="00576E18" w:rsidRPr="00DC1F88" w:rsidRDefault="00576E18">
      <w:pPr>
        <w:rPr>
          <w:rFonts w:ascii="Calibri" w:hAnsi="Calibri" w:cs="Calibri"/>
          <w:b/>
          <w:bCs/>
        </w:rPr>
      </w:pPr>
    </w:p>
    <w:p w14:paraId="5FFFB232" w14:textId="2B7D5E83" w:rsidR="00576E18" w:rsidRPr="00DC1F88" w:rsidRDefault="007071AC" w:rsidP="00AE6C38">
      <w:pPr>
        <w:spacing w:line="274" w:lineRule="auto"/>
        <w:rPr>
          <w:rFonts w:ascii="Calibri" w:hAnsi="Calibri" w:cs="Calibri"/>
          <w:b/>
          <w:bCs/>
        </w:rPr>
      </w:pPr>
      <w:r>
        <w:rPr>
          <w:rFonts w:ascii="Calibri" w:hAnsi="Calibri"/>
          <w:b/>
        </w:rPr>
        <w:t>En octubre de 2025, Hawa Sliding Solutions AG adquirió la marca «Motion4» de Linear Motor Applications S.L. con sede en Barcelona (España). La adquisición se basa en una larga cooperación entre ambas empresas, en cuyo marco han desarrollado juntos una nueva generación de motores lineales. Bajo el paraguas de la empresa Hawa Dynamics S.L.U., fundada expresamente para este propósito, el especialista suizo en puertas correderas quiere seguir desarrollando sistemas automáticos para puertas correderas y ampliando su competencia en este ámbito.</w:t>
      </w:r>
    </w:p>
    <w:p w14:paraId="1399FD6E" w14:textId="77777777" w:rsidR="007370FF" w:rsidRPr="00DC1F88" w:rsidRDefault="007370FF" w:rsidP="00AE6C38">
      <w:pPr>
        <w:spacing w:line="274" w:lineRule="auto"/>
        <w:rPr>
          <w:rFonts w:ascii="Calibri" w:hAnsi="Calibri" w:cs="Calibri"/>
          <w:b/>
          <w:bCs/>
        </w:rPr>
      </w:pPr>
    </w:p>
    <w:p w14:paraId="3465E483" w14:textId="6A618CC4" w:rsidR="000E563E" w:rsidRDefault="009F1EE0" w:rsidP="00AE6C38">
      <w:pPr>
        <w:spacing w:line="274" w:lineRule="auto"/>
        <w:rPr>
          <w:rFonts w:ascii="Calibri" w:hAnsi="Calibri" w:cs="Calibri"/>
        </w:rPr>
      </w:pPr>
      <w:r>
        <w:rPr>
          <w:rFonts w:ascii="Calibri" w:hAnsi="Calibri"/>
        </w:rPr>
        <w:t xml:space="preserve">«Este paso representa una evolución estratégica que refuerza la capacidad de innovación de ambas empresas y amplía el alcance internacional de nuestra tecnología basada en sistemas de motores lineales magnéticos», afirman desde Motion4. Desde su fundación en el 2008, la empresa apuesta por una tecnología duradera basada en accionamientos compactos que permite un deslizamiento preciso y fiable con un funcionamiento silencioso y suave. </w:t>
      </w:r>
    </w:p>
    <w:p w14:paraId="5FDD8419" w14:textId="77777777" w:rsidR="009972E8" w:rsidRDefault="009972E8" w:rsidP="00AE6C38">
      <w:pPr>
        <w:spacing w:line="274" w:lineRule="auto"/>
        <w:rPr>
          <w:rFonts w:ascii="Calibri" w:hAnsi="Calibri" w:cs="Calibri"/>
        </w:rPr>
      </w:pPr>
    </w:p>
    <w:p w14:paraId="36FF2285" w14:textId="587EDBF2" w:rsidR="009F1EE0" w:rsidRDefault="00DE3D6F" w:rsidP="00AE6C38">
      <w:pPr>
        <w:spacing w:line="274" w:lineRule="auto"/>
        <w:rPr>
          <w:rFonts w:ascii="Calibri" w:hAnsi="Calibri"/>
        </w:rPr>
      </w:pPr>
      <w:r>
        <w:rPr>
          <w:rFonts w:ascii="Calibri" w:hAnsi="Calibri"/>
        </w:rPr>
        <w:t>La recién creada empresa Hawa Dynamics S.L.U. no solo adquiere la cartera de productos desarrollada, sino que también integra a todo el equipo de «Motion4», de modo que las actividades comerciales pueden continuar sin interrupciones. Con sólidos conocimientos técnicos y muchos años de experiencia, diez especialistas garantizan la continuidad en materia de competencia técnica y atención al cliente.</w:t>
      </w:r>
    </w:p>
    <w:p w14:paraId="269C7819" w14:textId="77777777" w:rsidR="00AE6C38" w:rsidRDefault="00AE6C38" w:rsidP="00AE6C38">
      <w:pPr>
        <w:spacing w:line="274" w:lineRule="auto"/>
        <w:rPr>
          <w:rFonts w:ascii="Calibri" w:hAnsi="Calibri"/>
        </w:rPr>
      </w:pPr>
    </w:p>
    <w:p w14:paraId="41BB7C1E" w14:textId="77777777" w:rsidR="00AE6C38" w:rsidRDefault="00AE6C38" w:rsidP="00AE6C38">
      <w:pPr>
        <w:spacing w:line="274" w:lineRule="auto"/>
        <w:rPr>
          <w:rFonts w:ascii="Calibri" w:hAnsi="Calibri"/>
        </w:rPr>
      </w:pPr>
    </w:p>
    <w:p w14:paraId="0D550333" w14:textId="77777777" w:rsidR="00AE6C38" w:rsidRDefault="00AE6C38" w:rsidP="00AE6C38">
      <w:pPr>
        <w:spacing w:line="274" w:lineRule="auto"/>
        <w:rPr>
          <w:rFonts w:ascii="Calibri" w:hAnsi="Calibri" w:cs="Calibri"/>
        </w:rPr>
      </w:pPr>
    </w:p>
    <w:p w14:paraId="6A21CF1C" w14:textId="77777777" w:rsidR="002F6B53" w:rsidRPr="00DC1F88" w:rsidRDefault="002F6B53" w:rsidP="00AE6C38">
      <w:pPr>
        <w:spacing w:line="274" w:lineRule="auto"/>
        <w:rPr>
          <w:rFonts w:ascii="Calibri" w:hAnsi="Calibri" w:cs="Calibri"/>
        </w:rPr>
      </w:pPr>
    </w:p>
    <w:p w14:paraId="1400384D" w14:textId="075F66A7" w:rsidR="00863BB7" w:rsidRPr="00DC1F88" w:rsidRDefault="00863BB7" w:rsidP="00AE6C38">
      <w:pPr>
        <w:spacing w:line="274" w:lineRule="auto"/>
        <w:rPr>
          <w:rFonts w:ascii="Calibri" w:hAnsi="Calibri" w:cs="Calibri"/>
          <w:b/>
          <w:bCs/>
        </w:rPr>
      </w:pPr>
      <w:r>
        <w:rPr>
          <w:rFonts w:ascii="Calibri" w:hAnsi="Calibri"/>
          <w:b/>
        </w:rPr>
        <w:lastRenderedPageBreak/>
        <w:t>Un enfoque consecuente</w:t>
      </w:r>
    </w:p>
    <w:p w14:paraId="313D815C" w14:textId="77777777" w:rsidR="00863BB7" w:rsidRPr="00DC1F88" w:rsidRDefault="00863BB7" w:rsidP="00AE6C38">
      <w:pPr>
        <w:spacing w:line="274" w:lineRule="auto"/>
        <w:rPr>
          <w:rFonts w:ascii="Calibri" w:hAnsi="Calibri" w:cs="Calibri"/>
        </w:rPr>
      </w:pPr>
    </w:p>
    <w:p w14:paraId="6AB76A61" w14:textId="59FD254C" w:rsidR="00DC1F88" w:rsidRPr="006E251D" w:rsidRDefault="00863BB7" w:rsidP="00AE6C38">
      <w:pPr>
        <w:spacing w:line="274" w:lineRule="auto"/>
        <w:rPr>
          <w:rFonts w:ascii="Calibri" w:hAnsi="Calibri" w:cs="Calibri"/>
        </w:rPr>
      </w:pPr>
      <w:r>
        <w:rPr>
          <w:rFonts w:ascii="Calibri" w:hAnsi="Calibri"/>
        </w:rPr>
        <w:t xml:space="preserve">Con la adquisición, Hawa da un paso más para concentrar sus recursos de forma específica en su actividad principal y consolidarse como un socio competente y versátil para sus clientes en el ámbito de los herrajes para puertas correderas en muebles e interiores. En octubre de 2024, la empresa adquirió Klein Ibérica, también con sede en Barcelona, que complementa la cartera de Hawa con sistemas de puertas correderas y plegables, así como con soluciones para exteriores, y está especializada en el diseño de interiores sostenible y saludable. «Al aunar las fuerzas de los miembros de nuestro equipo, creamos una cartera orientada al futuro que aumenta el éxito de nuestros clientes y les ofrece un valor añadido», afirma Ezequiel Di Claudio, el director general de Hawa. </w:t>
      </w:r>
    </w:p>
    <w:p w14:paraId="4FB68DE4" w14:textId="77777777" w:rsidR="00DC1F88" w:rsidRPr="006E251D" w:rsidRDefault="00DC1F88" w:rsidP="00AE6C38">
      <w:pPr>
        <w:spacing w:line="274" w:lineRule="auto"/>
        <w:rPr>
          <w:rFonts w:ascii="Calibri" w:hAnsi="Calibri" w:cs="Calibri"/>
        </w:rPr>
      </w:pPr>
    </w:p>
    <w:p w14:paraId="600FC0D3" w14:textId="77777777" w:rsidR="00863BB7" w:rsidRPr="006E251D" w:rsidRDefault="00863BB7" w:rsidP="00AE6C38">
      <w:pPr>
        <w:spacing w:line="274" w:lineRule="auto"/>
        <w:rPr>
          <w:rFonts w:ascii="Calibri" w:hAnsi="Calibri" w:cs="Calibri"/>
        </w:rPr>
      </w:pPr>
    </w:p>
    <w:p w14:paraId="0A5A44F0" w14:textId="696DF57E" w:rsidR="006E251D" w:rsidRPr="006E251D" w:rsidRDefault="006E251D">
      <w:pPr>
        <w:rPr>
          <w:rFonts w:ascii="Calibri" w:hAnsi="Calibri" w:cs="Calibri"/>
        </w:rPr>
      </w:pPr>
      <w:r>
        <w:rPr>
          <w:rFonts w:ascii="Calibri" w:hAnsi="Calibri"/>
        </w:rPr>
        <w:t>Pie de foto: El 14 de octubre de 2025, Hawa adquirió la marca española «Motion4». Bajo el paraguas de la empresa recién fundada Hawa Dynamics S.L.U., el especialista en puertas correderas quiere seguir desarrollando sistemas automáticos de puertas correderas y ampliando su competencia en este ámbito. Foto: Hawa</w:t>
      </w:r>
    </w:p>
    <w:p w14:paraId="6069B68A" w14:textId="77777777" w:rsidR="00863BB7" w:rsidRDefault="00863BB7"/>
    <w:p w14:paraId="4201D84B" w14:textId="77777777" w:rsidR="00863BB7" w:rsidRPr="00863BB7" w:rsidRDefault="00863BB7" w:rsidP="00863BB7">
      <w:pPr>
        <w:rPr>
          <w:rFonts w:ascii="Calibri" w:hAnsi="Calibri" w:cs="Calibri"/>
        </w:rPr>
      </w:pPr>
    </w:p>
    <w:p w14:paraId="7DD42496" w14:textId="77777777" w:rsidR="00863BB7" w:rsidRPr="00863BB7" w:rsidRDefault="00863BB7" w:rsidP="00863BB7">
      <w:pPr>
        <w:rPr>
          <w:rFonts w:ascii="Calibri" w:hAnsi="Calibri" w:cs="Calibri"/>
        </w:rPr>
      </w:pPr>
    </w:p>
    <w:sectPr w:rsidR="00863BB7" w:rsidRPr="00863BB7" w:rsidSect="00DD0F27">
      <w:headerReference w:type="default" r:id="rId7"/>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09C2" w14:textId="77777777" w:rsidR="00934610" w:rsidRDefault="00934610" w:rsidP="00AE6C38">
      <w:r>
        <w:separator/>
      </w:r>
    </w:p>
  </w:endnote>
  <w:endnote w:type="continuationSeparator" w:id="0">
    <w:p w14:paraId="77CEB199" w14:textId="77777777" w:rsidR="00934610" w:rsidRDefault="00934610" w:rsidP="00AE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2DAD" w14:textId="77777777" w:rsidR="00934610" w:rsidRDefault="00934610" w:rsidP="00AE6C38">
      <w:r>
        <w:separator/>
      </w:r>
    </w:p>
  </w:footnote>
  <w:footnote w:type="continuationSeparator" w:id="0">
    <w:p w14:paraId="707E3D9A" w14:textId="77777777" w:rsidR="00934610" w:rsidRDefault="00934610" w:rsidP="00AE6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C471" w14:textId="0168810E" w:rsidR="00AE6C38" w:rsidRPr="00AE6C38" w:rsidRDefault="00AE6C38" w:rsidP="00AE6C38">
    <w:pPr>
      <w:pStyle w:val="Kopfzeile"/>
      <w:jc w:val="right"/>
      <w:rPr>
        <w:rFonts w:ascii="Calibri" w:hAnsi="Calibri" w:cs="Calibri"/>
        <w:sz w:val="20"/>
        <w:szCs w:val="20"/>
      </w:rPr>
    </w:pPr>
    <w:r w:rsidRPr="00AE6C38">
      <w:rPr>
        <w:rFonts w:ascii="Calibri" w:hAnsi="Calibri" w:cs="Calibri"/>
        <w:sz w:val="20"/>
        <w:szCs w:val="20"/>
      </w:rPr>
      <w:t>N.º PR 10028-0034-11/2025</w:t>
    </w:r>
  </w:p>
  <w:p w14:paraId="7FC3970A" w14:textId="212BB447" w:rsidR="00AE6C38" w:rsidRPr="00AE6C38" w:rsidRDefault="00AE6C38" w:rsidP="00AE6C38">
    <w:pPr>
      <w:pStyle w:val="Kopfzeile"/>
      <w:jc w:val="right"/>
      <w:rPr>
        <w:rFonts w:ascii="Calibri" w:hAnsi="Calibri" w:cs="Calibri"/>
        <w:sz w:val="20"/>
        <w:szCs w:val="20"/>
      </w:rPr>
    </w:pPr>
    <w:r w:rsidRPr="00AE6C38">
      <w:rPr>
        <w:rFonts w:ascii="Calibri" w:hAnsi="Calibri" w:cs="Calibri"/>
        <w:sz w:val="20"/>
        <w:szCs w:val="20"/>
      </w:rPr>
      <w:t xml:space="preserve">Hawa adquiere «Motion4» </w:t>
    </w:r>
  </w:p>
  <w:p w14:paraId="6BB076F2" w14:textId="4C12B3FF" w:rsidR="00AE6C38" w:rsidRPr="00AE6C38" w:rsidRDefault="00AE6C38" w:rsidP="00AE6C38">
    <w:pPr>
      <w:pStyle w:val="Kopfzeile"/>
      <w:jc w:val="right"/>
      <w:rPr>
        <w:rFonts w:ascii="Calibri" w:hAnsi="Calibri" w:cs="Calibri"/>
        <w:sz w:val="20"/>
        <w:szCs w:val="20"/>
      </w:rPr>
    </w:pPr>
    <w:r w:rsidRPr="00AE6C38">
      <w:rPr>
        <w:rFonts w:ascii="Calibri" w:hAnsi="Calibri" w:cs="Calibri"/>
        <w:sz w:val="20"/>
        <w:szCs w:val="20"/>
      </w:rPr>
      <w:t>El especialista en puertas correderas refuerza su posición con soluciones automáticas</w:t>
    </w:r>
    <w:r>
      <w:rPr>
        <w:rFonts w:ascii="Calibri" w:hAnsi="Calibri" w:cs="Calibri"/>
        <w:sz w:val="20"/>
        <w:szCs w:val="20"/>
      </w:rPr>
      <w:t xml:space="preserve"> – página </w:t>
    </w:r>
    <w:r w:rsidRPr="00AE6C38">
      <w:rPr>
        <w:rFonts w:ascii="Calibri" w:hAnsi="Calibri" w:cs="Calibri"/>
        <w:sz w:val="20"/>
        <w:szCs w:val="20"/>
      </w:rPr>
      <w:fldChar w:fldCharType="begin"/>
    </w:r>
    <w:r w:rsidRPr="00AE6C38">
      <w:rPr>
        <w:rFonts w:ascii="Calibri" w:hAnsi="Calibri" w:cs="Calibri"/>
        <w:sz w:val="20"/>
        <w:szCs w:val="20"/>
      </w:rPr>
      <w:instrText>PAGE   \* MERGEFORMAT</w:instrText>
    </w:r>
    <w:r w:rsidRPr="00AE6C38">
      <w:rPr>
        <w:rFonts w:ascii="Calibri" w:hAnsi="Calibri" w:cs="Calibri"/>
        <w:sz w:val="20"/>
        <w:szCs w:val="20"/>
      </w:rPr>
      <w:fldChar w:fldCharType="separate"/>
    </w:r>
    <w:r w:rsidRPr="00AE6C38">
      <w:rPr>
        <w:rFonts w:ascii="Calibri" w:hAnsi="Calibri" w:cs="Calibri"/>
        <w:sz w:val="20"/>
        <w:szCs w:val="20"/>
        <w:lang w:val="en-GB"/>
      </w:rPr>
      <w:t>1</w:t>
    </w:r>
    <w:r w:rsidRPr="00AE6C38">
      <w:rPr>
        <w:rFonts w:ascii="Calibri" w:hAnsi="Calibri" w:cs="Calibr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7F4"/>
    <w:multiLevelType w:val="hybridMultilevel"/>
    <w:tmpl w:val="B7A24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907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21"/>
    <w:rsid w:val="000459E3"/>
    <w:rsid w:val="000E563E"/>
    <w:rsid w:val="002F6B53"/>
    <w:rsid w:val="0038638E"/>
    <w:rsid w:val="004314D0"/>
    <w:rsid w:val="004E0400"/>
    <w:rsid w:val="0052082F"/>
    <w:rsid w:val="00576E18"/>
    <w:rsid w:val="005C5310"/>
    <w:rsid w:val="00697D2F"/>
    <w:rsid w:val="006E251D"/>
    <w:rsid w:val="007071AC"/>
    <w:rsid w:val="007370FF"/>
    <w:rsid w:val="007531DA"/>
    <w:rsid w:val="00796F0B"/>
    <w:rsid w:val="007B2628"/>
    <w:rsid w:val="00850804"/>
    <w:rsid w:val="00863BB7"/>
    <w:rsid w:val="008A31D4"/>
    <w:rsid w:val="00934610"/>
    <w:rsid w:val="00952D21"/>
    <w:rsid w:val="00955977"/>
    <w:rsid w:val="00964C99"/>
    <w:rsid w:val="009972E8"/>
    <w:rsid w:val="009B387F"/>
    <w:rsid w:val="009F1EE0"/>
    <w:rsid w:val="00A31A58"/>
    <w:rsid w:val="00A633FC"/>
    <w:rsid w:val="00A716D7"/>
    <w:rsid w:val="00A908AC"/>
    <w:rsid w:val="00A930AC"/>
    <w:rsid w:val="00AE6C38"/>
    <w:rsid w:val="00B9168B"/>
    <w:rsid w:val="00C52BA8"/>
    <w:rsid w:val="00C87904"/>
    <w:rsid w:val="00CB64A0"/>
    <w:rsid w:val="00DC1F88"/>
    <w:rsid w:val="00DC33AA"/>
    <w:rsid w:val="00DD0F27"/>
    <w:rsid w:val="00DE3D6F"/>
    <w:rsid w:val="00E02DCD"/>
    <w:rsid w:val="00E04F5E"/>
    <w:rsid w:val="00E52293"/>
    <w:rsid w:val="00E66A68"/>
    <w:rsid w:val="00EB1C82"/>
    <w:rsid w:val="00F013E6"/>
    <w:rsid w:val="00F929B4"/>
    <w:rsid w:val="00FA5B11"/>
    <w:rsid w:val="00FA71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C9A6"/>
  <w15:chartTrackingRefBased/>
  <w15:docId w15:val="{02C3D02A-C5EA-4F2A-9C6D-F5C9188D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2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2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2D2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2D2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2D2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2D2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2D2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2D2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2D2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2D2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52D2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2D2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2D2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2D2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2D2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2D2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2D2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2D21"/>
    <w:rPr>
      <w:rFonts w:eastAsiaTheme="majorEastAsia" w:cstheme="majorBidi"/>
      <w:color w:val="272727" w:themeColor="text1" w:themeTint="D8"/>
    </w:rPr>
  </w:style>
  <w:style w:type="paragraph" w:styleId="Titel">
    <w:name w:val="Title"/>
    <w:basedOn w:val="Standard"/>
    <w:next w:val="Standard"/>
    <w:link w:val="TitelZchn"/>
    <w:uiPriority w:val="10"/>
    <w:qFormat/>
    <w:rsid w:val="00952D2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2D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2D2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2D2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2D2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52D21"/>
    <w:rPr>
      <w:i/>
      <w:iCs/>
      <w:color w:val="404040" w:themeColor="text1" w:themeTint="BF"/>
    </w:rPr>
  </w:style>
  <w:style w:type="paragraph" w:styleId="Listenabsatz">
    <w:name w:val="List Paragraph"/>
    <w:basedOn w:val="Standard"/>
    <w:uiPriority w:val="34"/>
    <w:qFormat/>
    <w:rsid w:val="00952D21"/>
    <w:pPr>
      <w:ind w:left="720"/>
      <w:contextualSpacing/>
    </w:pPr>
  </w:style>
  <w:style w:type="character" w:styleId="IntensiveHervorhebung">
    <w:name w:val="Intense Emphasis"/>
    <w:basedOn w:val="Absatz-Standardschriftart"/>
    <w:uiPriority w:val="21"/>
    <w:qFormat/>
    <w:rsid w:val="00952D21"/>
    <w:rPr>
      <w:i/>
      <w:iCs/>
      <w:color w:val="0F4761" w:themeColor="accent1" w:themeShade="BF"/>
    </w:rPr>
  </w:style>
  <w:style w:type="paragraph" w:styleId="IntensivesZitat">
    <w:name w:val="Intense Quote"/>
    <w:basedOn w:val="Standard"/>
    <w:next w:val="Standard"/>
    <w:link w:val="IntensivesZitatZchn"/>
    <w:uiPriority w:val="30"/>
    <w:qFormat/>
    <w:rsid w:val="00952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2D21"/>
    <w:rPr>
      <w:i/>
      <w:iCs/>
      <w:color w:val="0F4761" w:themeColor="accent1" w:themeShade="BF"/>
    </w:rPr>
  </w:style>
  <w:style w:type="character" w:styleId="IntensiverVerweis">
    <w:name w:val="Intense Reference"/>
    <w:basedOn w:val="Absatz-Standardschriftart"/>
    <w:uiPriority w:val="32"/>
    <w:qFormat/>
    <w:rsid w:val="00952D21"/>
    <w:rPr>
      <w:b/>
      <w:bCs/>
      <w:smallCaps/>
      <w:color w:val="0F4761" w:themeColor="accent1" w:themeShade="BF"/>
      <w:spacing w:val="5"/>
    </w:rPr>
  </w:style>
  <w:style w:type="paragraph" w:styleId="Kopfzeile">
    <w:name w:val="header"/>
    <w:basedOn w:val="Standard"/>
    <w:link w:val="KopfzeileZchn"/>
    <w:uiPriority w:val="99"/>
    <w:unhideWhenUsed/>
    <w:rsid w:val="00AE6C38"/>
    <w:pPr>
      <w:tabs>
        <w:tab w:val="center" w:pos="4536"/>
        <w:tab w:val="right" w:pos="9072"/>
      </w:tabs>
    </w:pPr>
  </w:style>
  <w:style w:type="character" w:customStyle="1" w:styleId="KopfzeileZchn">
    <w:name w:val="Kopfzeile Zchn"/>
    <w:basedOn w:val="Absatz-Standardschriftart"/>
    <w:link w:val="Kopfzeile"/>
    <w:uiPriority w:val="99"/>
    <w:rsid w:val="00AE6C38"/>
  </w:style>
  <w:style w:type="paragraph" w:styleId="Fuzeile">
    <w:name w:val="footer"/>
    <w:basedOn w:val="Standard"/>
    <w:link w:val="FuzeileZchn"/>
    <w:uiPriority w:val="99"/>
    <w:unhideWhenUsed/>
    <w:rsid w:val="00AE6C38"/>
    <w:pPr>
      <w:tabs>
        <w:tab w:val="center" w:pos="4536"/>
        <w:tab w:val="right" w:pos="9072"/>
      </w:tabs>
    </w:pPr>
  </w:style>
  <w:style w:type="character" w:customStyle="1" w:styleId="FuzeileZchn">
    <w:name w:val="Fußzeile Zchn"/>
    <w:basedOn w:val="Absatz-Standardschriftart"/>
    <w:link w:val="Fuzeile"/>
    <w:uiPriority w:val="99"/>
    <w:rsid w:val="00AE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2284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2</cp:revision>
  <dcterms:created xsi:type="dcterms:W3CDTF">2025-11-14T11:51:00Z</dcterms:created>
  <dcterms:modified xsi:type="dcterms:W3CDTF">2025-11-14T11:51:00Z</dcterms:modified>
</cp:coreProperties>
</file>