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E675" w14:textId="77777777" w:rsidR="003346A2" w:rsidRPr="003346A2" w:rsidRDefault="003346A2">
      <w:pPr>
        <w:rPr>
          <w:rFonts w:ascii="Calibri" w:hAnsi="Calibri" w:cs="Calibri"/>
          <w:sz w:val="20"/>
          <w:szCs w:val="20"/>
        </w:rPr>
      </w:pPr>
      <w:r w:rsidRPr="003346A2">
        <w:rPr>
          <w:rFonts w:ascii="Calibri" w:hAnsi="Calibri" w:cs="Calibri"/>
          <w:sz w:val="20"/>
          <w:szCs w:val="20"/>
        </w:rPr>
        <w:t>PR-Nr. 10028-0036-07/2026</w:t>
      </w:r>
    </w:p>
    <w:p w14:paraId="3406D776" w14:textId="77777777" w:rsidR="003346A2" w:rsidRDefault="003346A2">
      <w:pPr>
        <w:rPr>
          <w:rFonts w:ascii="Calibri" w:hAnsi="Calibri" w:cs="Calibri"/>
          <w:b/>
          <w:bCs/>
          <w:sz w:val="28"/>
          <w:szCs w:val="28"/>
        </w:rPr>
      </w:pPr>
    </w:p>
    <w:p w14:paraId="78E89195" w14:textId="25E3ECF9" w:rsidR="00386509" w:rsidRPr="00F25502" w:rsidRDefault="006533FB">
      <w:pPr>
        <w:rPr>
          <w:rFonts w:ascii="Calibri" w:hAnsi="Calibri" w:cs="Calibri"/>
          <w:b/>
          <w:bCs/>
          <w:sz w:val="28"/>
          <w:szCs w:val="28"/>
        </w:rPr>
      </w:pPr>
      <w:r w:rsidRPr="00F25502">
        <w:rPr>
          <w:rFonts w:ascii="Calibri" w:hAnsi="Calibri" w:cs="Calibri"/>
          <w:b/>
          <w:bCs/>
          <w:sz w:val="28"/>
          <w:szCs w:val="28"/>
        </w:rPr>
        <w:t xml:space="preserve">Kompetenz für </w:t>
      </w:r>
      <w:r w:rsidR="000137A5" w:rsidRPr="00F25502">
        <w:rPr>
          <w:rFonts w:ascii="Calibri" w:hAnsi="Calibri" w:cs="Calibri"/>
          <w:b/>
          <w:bCs/>
          <w:sz w:val="28"/>
          <w:szCs w:val="28"/>
        </w:rPr>
        <w:t>Wege</w:t>
      </w:r>
      <w:r w:rsidR="00E714DF" w:rsidRPr="00F25502">
        <w:rPr>
          <w:rFonts w:ascii="Calibri" w:hAnsi="Calibri" w:cs="Calibri"/>
          <w:b/>
          <w:bCs/>
          <w:sz w:val="28"/>
          <w:szCs w:val="28"/>
        </w:rPr>
        <w:t xml:space="preserve"> &amp; </w:t>
      </w:r>
      <w:r w:rsidR="000137A5" w:rsidRPr="00F25502">
        <w:rPr>
          <w:rFonts w:ascii="Calibri" w:hAnsi="Calibri" w:cs="Calibri"/>
          <w:b/>
          <w:bCs/>
          <w:sz w:val="28"/>
          <w:szCs w:val="28"/>
        </w:rPr>
        <w:t>Wände</w:t>
      </w:r>
      <w:r w:rsidR="00490B19" w:rsidRPr="00F25502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48CCFBEB" w14:textId="77777777" w:rsidR="00386509" w:rsidRPr="00F25502" w:rsidRDefault="00386509">
      <w:pPr>
        <w:rPr>
          <w:rFonts w:ascii="Calibri" w:hAnsi="Calibri" w:cs="Calibri"/>
          <w:b/>
          <w:bCs/>
        </w:rPr>
      </w:pPr>
      <w:r w:rsidRPr="00F25502">
        <w:rPr>
          <w:rFonts w:ascii="Calibri" w:hAnsi="Calibri" w:cs="Calibri"/>
          <w:b/>
          <w:bCs/>
        </w:rPr>
        <w:t>Die vielseitigen Talente eines Schiebebeschlagsystems</w:t>
      </w:r>
    </w:p>
    <w:p w14:paraId="10C31469" w14:textId="77777777" w:rsidR="00450300" w:rsidRPr="00F25502" w:rsidRDefault="00450300" w:rsidP="0024117B">
      <w:pPr>
        <w:rPr>
          <w:rFonts w:ascii="Calibri" w:hAnsi="Calibri" w:cs="Calibri"/>
          <w:color w:val="EE0000"/>
        </w:rPr>
      </w:pPr>
    </w:p>
    <w:p w14:paraId="704A95A2" w14:textId="266D7C7E" w:rsidR="008756AB" w:rsidRPr="00F25502" w:rsidRDefault="00450300" w:rsidP="003346A2">
      <w:pPr>
        <w:spacing w:line="274" w:lineRule="auto"/>
        <w:rPr>
          <w:rFonts w:ascii="Calibri" w:hAnsi="Calibri" w:cs="Calibri"/>
          <w:b/>
          <w:bCs/>
        </w:rPr>
      </w:pPr>
      <w:r w:rsidRPr="00F25502">
        <w:rPr>
          <w:rFonts w:ascii="Calibri" w:hAnsi="Calibri" w:cs="Calibri"/>
          <w:b/>
          <w:bCs/>
        </w:rPr>
        <w:t xml:space="preserve">Er heißt „Hawa Junior 100“, ist den Kinderschuhen </w:t>
      </w:r>
      <w:r w:rsidR="00116BDF">
        <w:rPr>
          <w:rFonts w:ascii="Calibri" w:hAnsi="Calibri" w:cs="Calibri"/>
          <w:b/>
          <w:bCs/>
        </w:rPr>
        <w:t xml:space="preserve">aber </w:t>
      </w:r>
      <w:r w:rsidR="000A1059" w:rsidRPr="00F25502">
        <w:rPr>
          <w:rFonts w:ascii="Calibri" w:hAnsi="Calibri" w:cs="Calibri"/>
          <w:b/>
          <w:bCs/>
        </w:rPr>
        <w:t xml:space="preserve">längst </w:t>
      </w:r>
      <w:r w:rsidRPr="00F25502">
        <w:rPr>
          <w:rFonts w:ascii="Calibri" w:hAnsi="Calibri" w:cs="Calibri"/>
          <w:b/>
          <w:bCs/>
        </w:rPr>
        <w:t>entwachsen</w:t>
      </w:r>
      <w:r w:rsidR="00116BDF">
        <w:rPr>
          <w:rFonts w:ascii="Calibri" w:hAnsi="Calibri" w:cs="Calibri"/>
          <w:b/>
          <w:bCs/>
        </w:rPr>
        <w:t>,</w:t>
      </w:r>
      <w:r w:rsidRPr="00F25502">
        <w:rPr>
          <w:rFonts w:ascii="Calibri" w:hAnsi="Calibri" w:cs="Calibri"/>
          <w:b/>
          <w:bCs/>
        </w:rPr>
        <w:t xml:space="preserve"> hat </w:t>
      </w:r>
      <w:r w:rsidR="005D087F" w:rsidRPr="00F25502">
        <w:rPr>
          <w:rFonts w:ascii="Calibri" w:hAnsi="Calibri" w:cs="Calibri"/>
          <w:b/>
          <w:bCs/>
        </w:rPr>
        <w:t xml:space="preserve">sogar </w:t>
      </w:r>
      <w:r w:rsidR="000A1059" w:rsidRPr="00F25502">
        <w:rPr>
          <w:rFonts w:ascii="Calibri" w:hAnsi="Calibri" w:cs="Calibri"/>
          <w:b/>
          <w:bCs/>
        </w:rPr>
        <w:t xml:space="preserve">die </w:t>
      </w:r>
      <w:r w:rsidR="0061596F" w:rsidRPr="00F25502">
        <w:rPr>
          <w:rFonts w:ascii="Calibri" w:hAnsi="Calibri" w:cs="Calibri"/>
          <w:b/>
          <w:bCs/>
        </w:rPr>
        <w:t>für den</w:t>
      </w:r>
      <w:r w:rsidR="000A1059" w:rsidRPr="00F25502">
        <w:rPr>
          <w:rFonts w:ascii="Calibri" w:hAnsi="Calibri" w:cs="Calibri"/>
          <w:b/>
          <w:bCs/>
        </w:rPr>
        <w:t xml:space="preserve"> Reifeprozess </w:t>
      </w:r>
      <w:r w:rsidR="0061596F" w:rsidRPr="00F25502">
        <w:rPr>
          <w:rFonts w:ascii="Calibri" w:hAnsi="Calibri" w:cs="Calibri"/>
          <w:b/>
          <w:bCs/>
        </w:rPr>
        <w:t>notwendigen</w:t>
      </w:r>
      <w:r w:rsidR="000A1059" w:rsidRPr="00F25502">
        <w:rPr>
          <w:rFonts w:ascii="Calibri" w:hAnsi="Calibri" w:cs="Calibri"/>
          <w:b/>
          <w:bCs/>
        </w:rPr>
        <w:t xml:space="preserve"> </w:t>
      </w:r>
      <w:r w:rsidRPr="00F25502">
        <w:rPr>
          <w:rFonts w:ascii="Calibri" w:hAnsi="Calibri" w:cs="Calibri"/>
          <w:b/>
          <w:bCs/>
        </w:rPr>
        <w:t>Teenager-Allüren abgelegt. Heute präsentiert sich der Schiebebeschlag als solide</w:t>
      </w:r>
      <w:r w:rsidR="008756AB" w:rsidRPr="00F25502">
        <w:rPr>
          <w:rFonts w:ascii="Calibri" w:hAnsi="Calibri" w:cs="Calibri"/>
          <w:b/>
          <w:bCs/>
        </w:rPr>
        <w:t>s Multitalent</w:t>
      </w:r>
      <w:r w:rsidRPr="00F25502">
        <w:rPr>
          <w:rFonts w:ascii="Calibri" w:hAnsi="Calibri" w:cs="Calibri"/>
          <w:b/>
          <w:bCs/>
        </w:rPr>
        <w:t>, d</w:t>
      </w:r>
      <w:r w:rsidR="008756AB" w:rsidRPr="00F25502">
        <w:rPr>
          <w:rFonts w:ascii="Calibri" w:hAnsi="Calibri" w:cs="Calibri"/>
          <w:b/>
          <w:bCs/>
        </w:rPr>
        <w:t>as</w:t>
      </w:r>
      <w:r w:rsidRPr="00F25502">
        <w:rPr>
          <w:rFonts w:ascii="Calibri" w:hAnsi="Calibri" w:cs="Calibri"/>
          <w:b/>
          <w:bCs/>
        </w:rPr>
        <w:t xml:space="preserve"> sich </w:t>
      </w:r>
      <w:r w:rsidR="001779C0" w:rsidRPr="00F25502">
        <w:rPr>
          <w:rFonts w:ascii="Calibri" w:hAnsi="Calibri" w:cs="Calibri"/>
          <w:b/>
          <w:bCs/>
        </w:rPr>
        <w:t>mit</w:t>
      </w:r>
      <w:r w:rsidR="00CB009E" w:rsidRPr="00F25502">
        <w:rPr>
          <w:rFonts w:ascii="Calibri" w:hAnsi="Calibri" w:cs="Calibri"/>
          <w:b/>
          <w:bCs/>
        </w:rPr>
        <w:t xml:space="preserve"> verschiedenen Ausführungen und Montagemöglichkeiten unterschiedlichen</w:t>
      </w:r>
      <w:r w:rsidRPr="00F25502">
        <w:rPr>
          <w:rFonts w:ascii="Calibri" w:hAnsi="Calibri" w:cs="Calibri"/>
          <w:b/>
          <w:bCs/>
        </w:rPr>
        <w:t xml:space="preserve"> Bau- und </w:t>
      </w:r>
      <w:r w:rsidR="006622DE" w:rsidRPr="00F25502">
        <w:rPr>
          <w:rFonts w:ascii="Calibri" w:hAnsi="Calibri" w:cs="Calibri"/>
          <w:b/>
          <w:bCs/>
        </w:rPr>
        <w:t>Raum</w:t>
      </w:r>
      <w:r w:rsidR="002C0EE8" w:rsidRPr="00F25502">
        <w:rPr>
          <w:rFonts w:ascii="Calibri" w:hAnsi="Calibri" w:cs="Calibri"/>
          <w:b/>
          <w:bCs/>
        </w:rPr>
        <w:t>konzepten, aber auch</w:t>
      </w:r>
      <w:r w:rsidR="002C0EE8" w:rsidRPr="00F25502">
        <w:rPr>
          <w:rFonts w:ascii="Calibri" w:hAnsi="Calibri" w:cs="Calibri"/>
        </w:rPr>
        <w:t xml:space="preserve"> </w:t>
      </w:r>
      <w:r w:rsidR="002C0EE8" w:rsidRPr="00F25502">
        <w:rPr>
          <w:rFonts w:ascii="Calibri" w:hAnsi="Calibri" w:cs="Calibri"/>
          <w:b/>
          <w:bCs/>
        </w:rPr>
        <w:t>Lebenssituationen</w:t>
      </w:r>
      <w:r w:rsidRPr="00F25502">
        <w:rPr>
          <w:rFonts w:ascii="Calibri" w:hAnsi="Calibri" w:cs="Calibri"/>
          <w:b/>
          <w:bCs/>
        </w:rPr>
        <w:t xml:space="preserve"> anpasst und selbst Nutzer mit Handicap zuverlässig zu unterstützen weiß.</w:t>
      </w:r>
    </w:p>
    <w:p w14:paraId="3CDB9DC1" w14:textId="77777777" w:rsidR="000A1059" w:rsidRPr="00F25502" w:rsidRDefault="000A1059" w:rsidP="003346A2">
      <w:pPr>
        <w:spacing w:line="274" w:lineRule="auto"/>
        <w:rPr>
          <w:rFonts w:ascii="Calibri" w:hAnsi="Calibri" w:cs="Calibri"/>
          <w:b/>
          <w:bCs/>
        </w:rPr>
      </w:pPr>
    </w:p>
    <w:p w14:paraId="43360F57" w14:textId="34A37948" w:rsidR="00F04B6D" w:rsidRPr="00F25502" w:rsidRDefault="00D56936" w:rsidP="003346A2">
      <w:pPr>
        <w:spacing w:line="274" w:lineRule="auto"/>
        <w:rPr>
          <w:rFonts w:ascii="Calibri" w:hAnsi="Calibri" w:cs="Calibri"/>
        </w:rPr>
      </w:pPr>
      <w:r w:rsidRPr="00F25502">
        <w:rPr>
          <w:rFonts w:ascii="Calibri" w:hAnsi="Calibri" w:cs="Calibri"/>
        </w:rPr>
        <w:t xml:space="preserve">„Der ‚Hawa Junior 100‘ ist einer unserer Favoriten“, verrät Oliver Klingebiel, </w:t>
      </w:r>
      <w:r w:rsidR="003B1402" w:rsidRPr="00F25502">
        <w:rPr>
          <w:rFonts w:ascii="Calibri" w:hAnsi="Calibri" w:cs="Calibri"/>
        </w:rPr>
        <w:t xml:space="preserve">Projektleiter </w:t>
      </w:r>
      <w:r w:rsidRPr="00F25502">
        <w:rPr>
          <w:rFonts w:ascii="Calibri" w:hAnsi="Calibri" w:cs="Calibri"/>
        </w:rPr>
        <w:t xml:space="preserve">bei Nießing-Türen, Borken. </w:t>
      </w:r>
      <w:r w:rsidR="006A2E0F" w:rsidRPr="00F25502">
        <w:rPr>
          <w:rFonts w:ascii="Calibri" w:hAnsi="Calibri" w:cs="Calibri"/>
        </w:rPr>
        <w:t xml:space="preserve">Durch die hohe Tragkraft </w:t>
      </w:r>
      <w:r w:rsidR="00C80F15" w:rsidRPr="00F25502">
        <w:rPr>
          <w:rFonts w:ascii="Calibri" w:hAnsi="Calibri" w:cs="Calibri"/>
        </w:rPr>
        <w:t xml:space="preserve">und die Flexibilität </w:t>
      </w:r>
      <w:r w:rsidR="006A2E0F" w:rsidRPr="00F25502">
        <w:rPr>
          <w:rFonts w:ascii="Calibri" w:hAnsi="Calibri" w:cs="Calibri"/>
        </w:rPr>
        <w:t xml:space="preserve">könne die Manufaktur nahezu alle </w:t>
      </w:r>
      <w:r w:rsidR="00C80F15" w:rsidRPr="00F25502">
        <w:rPr>
          <w:rFonts w:ascii="Calibri" w:hAnsi="Calibri" w:cs="Calibri"/>
        </w:rPr>
        <w:t xml:space="preserve">ihre </w:t>
      </w:r>
      <w:r w:rsidR="006A2E0F" w:rsidRPr="00F25502">
        <w:rPr>
          <w:rFonts w:ascii="Calibri" w:hAnsi="Calibri" w:cs="Calibri"/>
        </w:rPr>
        <w:t xml:space="preserve">Schiebetüren mit diesem </w:t>
      </w:r>
      <w:r w:rsidR="00651BE2">
        <w:rPr>
          <w:rFonts w:ascii="Calibri" w:hAnsi="Calibri" w:cs="Calibri"/>
        </w:rPr>
        <w:t>Beschlags</w:t>
      </w:r>
      <w:r w:rsidR="006A2E0F" w:rsidRPr="00F25502">
        <w:rPr>
          <w:rFonts w:ascii="Calibri" w:hAnsi="Calibri" w:cs="Calibri"/>
        </w:rPr>
        <w:t xml:space="preserve">ystem ausstatten. </w:t>
      </w:r>
      <w:r w:rsidR="00C80F15" w:rsidRPr="00F25502">
        <w:rPr>
          <w:rFonts w:ascii="Calibri" w:hAnsi="Calibri" w:cs="Calibri"/>
        </w:rPr>
        <w:t>Nießing entwickelt und baut m</w:t>
      </w:r>
      <w:r w:rsidR="00130FF9" w:rsidRPr="00F25502">
        <w:rPr>
          <w:rFonts w:ascii="Calibri" w:hAnsi="Calibri" w:cs="Calibri"/>
        </w:rPr>
        <w:t xml:space="preserve">it mehr als 50 Mitarbeitern </w:t>
      </w:r>
      <w:r w:rsidR="00DF0693">
        <w:rPr>
          <w:rFonts w:ascii="Calibri" w:hAnsi="Calibri" w:cs="Calibri"/>
        </w:rPr>
        <w:t xml:space="preserve">individuelle </w:t>
      </w:r>
      <w:r w:rsidR="00130FF9" w:rsidRPr="00F25502">
        <w:rPr>
          <w:rFonts w:ascii="Calibri" w:hAnsi="Calibri" w:cs="Calibri"/>
        </w:rPr>
        <w:t>Türlösungen</w:t>
      </w:r>
      <w:r w:rsidR="003B1402" w:rsidRPr="00F25502">
        <w:rPr>
          <w:rFonts w:ascii="Calibri" w:hAnsi="Calibri" w:cs="Calibri"/>
        </w:rPr>
        <w:t xml:space="preserve"> für Architekten, Tischler und private Bauherr</w:t>
      </w:r>
      <w:r w:rsidR="006A2E0F" w:rsidRPr="00F25502">
        <w:rPr>
          <w:rFonts w:ascii="Calibri" w:hAnsi="Calibri" w:cs="Calibri"/>
        </w:rPr>
        <w:t>e</w:t>
      </w:r>
      <w:r w:rsidR="003B1402" w:rsidRPr="00F25502">
        <w:rPr>
          <w:rFonts w:ascii="Calibri" w:hAnsi="Calibri" w:cs="Calibri"/>
        </w:rPr>
        <w:t xml:space="preserve">n mit </w:t>
      </w:r>
      <w:r w:rsidR="00A47176">
        <w:rPr>
          <w:rFonts w:ascii="Calibri" w:hAnsi="Calibri" w:cs="Calibri"/>
        </w:rPr>
        <w:t>hohen</w:t>
      </w:r>
      <w:r w:rsidR="003B1402" w:rsidRPr="00F25502">
        <w:rPr>
          <w:rFonts w:ascii="Calibri" w:hAnsi="Calibri" w:cs="Calibri"/>
        </w:rPr>
        <w:t xml:space="preserve"> Qualitätsansprüchen</w:t>
      </w:r>
      <w:r w:rsidR="00C80F15" w:rsidRPr="00F25502">
        <w:rPr>
          <w:rFonts w:ascii="Calibri" w:hAnsi="Calibri" w:cs="Calibri"/>
        </w:rPr>
        <w:t>.</w:t>
      </w:r>
      <w:r w:rsidR="00130FF9" w:rsidRPr="00F25502">
        <w:rPr>
          <w:rFonts w:ascii="Calibri" w:hAnsi="Calibri" w:cs="Calibri"/>
        </w:rPr>
        <w:t xml:space="preserve"> </w:t>
      </w:r>
      <w:r w:rsidR="00C80F15" w:rsidRPr="00F25502">
        <w:rPr>
          <w:rFonts w:ascii="Calibri" w:hAnsi="Calibri" w:cs="Calibri"/>
        </w:rPr>
        <w:t>Der</w:t>
      </w:r>
      <w:r w:rsidR="006A2E0F" w:rsidRPr="00F25502">
        <w:rPr>
          <w:rFonts w:ascii="Calibri" w:hAnsi="Calibri" w:cs="Calibri"/>
        </w:rPr>
        <w:t xml:space="preserve"> </w:t>
      </w:r>
      <w:r w:rsidR="00C80F15" w:rsidRPr="00F25502">
        <w:rPr>
          <w:rFonts w:ascii="Calibri" w:hAnsi="Calibri" w:cs="Calibri"/>
        </w:rPr>
        <w:t>„Hawa Junior 100“ komm</w:t>
      </w:r>
      <w:r w:rsidR="001779C0" w:rsidRPr="00F25502">
        <w:rPr>
          <w:rFonts w:ascii="Calibri" w:hAnsi="Calibri" w:cs="Calibri"/>
        </w:rPr>
        <w:t>e</w:t>
      </w:r>
      <w:r w:rsidR="00C80F15" w:rsidRPr="00F25502">
        <w:rPr>
          <w:rFonts w:ascii="Calibri" w:hAnsi="Calibri" w:cs="Calibri"/>
        </w:rPr>
        <w:t xml:space="preserve"> s</w:t>
      </w:r>
      <w:r w:rsidR="006A2E0F" w:rsidRPr="00F25502">
        <w:rPr>
          <w:rFonts w:ascii="Calibri" w:hAnsi="Calibri" w:cs="Calibri"/>
        </w:rPr>
        <w:t xml:space="preserve">owohl </w:t>
      </w:r>
      <w:r w:rsidR="00C80F15" w:rsidRPr="00F25502">
        <w:rPr>
          <w:rFonts w:ascii="Calibri" w:hAnsi="Calibri" w:cs="Calibri"/>
        </w:rPr>
        <w:t xml:space="preserve">bei </w:t>
      </w:r>
      <w:r w:rsidR="006A2E0F" w:rsidRPr="00F25502">
        <w:rPr>
          <w:rFonts w:ascii="Calibri" w:hAnsi="Calibri" w:cs="Calibri"/>
        </w:rPr>
        <w:t>Pocket</w:t>
      </w:r>
      <w:r w:rsidR="001779C0" w:rsidRPr="00F25502">
        <w:rPr>
          <w:rFonts w:ascii="Calibri" w:hAnsi="Calibri" w:cs="Calibri"/>
        </w:rPr>
        <w:t>-</w:t>
      </w:r>
      <w:r w:rsidR="006A2E0F" w:rsidRPr="00F25502">
        <w:rPr>
          <w:rFonts w:ascii="Calibri" w:hAnsi="Calibri" w:cs="Calibri"/>
        </w:rPr>
        <w:t xml:space="preserve"> als auch Vorwand</w:t>
      </w:r>
      <w:r w:rsidR="001779C0" w:rsidRPr="00F25502">
        <w:rPr>
          <w:rFonts w:ascii="Calibri" w:hAnsi="Calibri" w:cs="Calibri"/>
        </w:rPr>
        <w:t>lösungen</w:t>
      </w:r>
      <w:r w:rsidR="00C80F15" w:rsidRPr="00F25502">
        <w:rPr>
          <w:rFonts w:ascii="Calibri" w:hAnsi="Calibri" w:cs="Calibri"/>
        </w:rPr>
        <w:t xml:space="preserve"> zum Einsatz</w:t>
      </w:r>
      <w:r w:rsidR="00A37FD8" w:rsidRPr="00F25502">
        <w:rPr>
          <w:rFonts w:ascii="Calibri" w:hAnsi="Calibri" w:cs="Calibri"/>
        </w:rPr>
        <w:t>, und</w:t>
      </w:r>
      <w:r w:rsidR="006A2E0F" w:rsidRPr="00F25502">
        <w:rPr>
          <w:rFonts w:ascii="Calibri" w:hAnsi="Calibri" w:cs="Calibri"/>
        </w:rPr>
        <w:t xml:space="preserve"> </w:t>
      </w:r>
      <w:r w:rsidR="001779C0" w:rsidRPr="00F25502">
        <w:rPr>
          <w:rFonts w:ascii="Calibri" w:hAnsi="Calibri" w:cs="Calibri"/>
        </w:rPr>
        <w:t>sowohl</w:t>
      </w:r>
      <w:r w:rsidR="00C80F15" w:rsidRPr="00F25502">
        <w:rPr>
          <w:rFonts w:ascii="Calibri" w:hAnsi="Calibri" w:cs="Calibri"/>
        </w:rPr>
        <w:t xml:space="preserve"> bei</w:t>
      </w:r>
      <w:r w:rsidR="006A2E0F" w:rsidRPr="00F25502">
        <w:rPr>
          <w:rFonts w:ascii="Calibri" w:hAnsi="Calibri" w:cs="Calibri"/>
        </w:rPr>
        <w:t xml:space="preserve"> </w:t>
      </w:r>
      <w:r w:rsidR="002A4332">
        <w:rPr>
          <w:rFonts w:ascii="Calibri" w:hAnsi="Calibri" w:cs="Calibri"/>
        </w:rPr>
        <w:t>schalldämmenden</w:t>
      </w:r>
      <w:r w:rsidR="006A2E0F" w:rsidRPr="00F25502">
        <w:rPr>
          <w:rFonts w:ascii="Calibri" w:hAnsi="Calibri" w:cs="Calibri"/>
        </w:rPr>
        <w:t xml:space="preserve"> </w:t>
      </w:r>
      <w:r w:rsidR="001779C0" w:rsidRPr="00F25502">
        <w:rPr>
          <w:rFonts w:ascii="Calibri" w:hAnsi="Calibri" w:cs="Calibri"/>
        </w:rPr>
        <w:t>als auch</w:t>
      </w:r>
      <w:r w:rsidR="006A2E0F" w:rsidRPr="00F25502">
        <w:rPr>
          <w:rFonts w:ascii="Calibri" w:hAnsi="Calibri" w:cs="Calibri"/>
        </w:rPr>
        <w:t xml:space="preserve"> </w:t>
      </w:r>
      <w:r w:rsidR="00F5259D">
        <w:rPr>
          <w:rFonts w:ascii="Calibri" w:hAnsi="Calibri" w:cs="Calibri"/>
        </w:rPr>
        <w:t xml:space="preserve">bei </w:t>
      </w:r>
      <w:r w:rsidR="006A2E0F" w:rsidRPr="00F25502">
        <w:rPr>
          <w:rFonts w:ascii="Calibri" w:hAnsi="Calibri" w:cs="Calibri"/>
        </w:rPr>
        <w:t>XXL-</w:t>
      </w:r>
      <w:r w:rsidR="00C80F15" w:rsidRPr="00F25502">
        <w:rPr>
          <w:rFonts w:ascii="Calibri" w:hAnsi="Calibri" w:cs="Calibri"/>
        </w:rPr>
        <w:t>Türen</w:t>
      </w:r>
      <w:r w:rsidR="006A2E0F" w:rsidRPr="00F25502">
        <w:rPr>
          <w:rFonts w:ascii="Calibri" w:hAnsi="Calibri" w:cs="Calibri"/>
        </w:rPr>
        <w:t>.</w:t>
      </w:r>
      <w:r w:rsidR="00725F38" w:rsidRPr="00F25502">
        <w:rPr>
          <w:rFonts w:ascii="Calibri" w:hAnsi="Calibri" w:cs="Calibri"/>
        </w:rPr>
        <w:t xml:space="preserve"> </w:t>
      </w:r>
    </w:p>
    <w:p w14:paraId="28D09B34" w14:textId="77777777" w:rsidR="00F04B6D" w:rsidRPr="00F25502" w:rsidRDefault="00F04B6D" w:rsidP="003346A2">
      <w:pPr>
        <w:spacing w:line="274" w:lineRule="auto"/>
        <w:rPr>
          <w:rFonts w:ascii="Calibri" w:hAnsi="Calibri" w:cs="Calibri"/>
        </w:rPr>
      </w:pPr>
    </w:p>
    <w:p w14:paraId="6F14509D" w14:textId="6A0FF637" w:rsidR="006A2E0F" w:rsidRPr="00F25502" w:rsidRDefault="009B649A" w:rsidP="003346A2">
      <w:pPr>
        <w:spacing w:line="274" w:lineRule="auto"/>
        <w:rPr>
          <w:rFonts w:ascii="Calibri" w:hAnsi="Calibri" w:cs="Calibri"/>
          <w:color w:val="EE0000"/>
        </w:rPr>
      </w:pPr>
      <w:r w:rsidRPr="00F25502">
        <w:rPr>
          <w:rFonts w:ascii="Calibri" w:hAnsi="Calibri" w:cs="Calibri"/>
        </w:rPr>
        <w:t>E</w:t>
      </w:r>
      <w:r w:rsidR="006A2E0F" w:rsidRPr="00F25502">
        <w:rPr>
          <w:rFonts w:ascii="Calibri" w:hAnsi="Calibri" w:cs="Calibri"/>
        </w:rPr>
        <w:t xml:space="preserve">in wesentlicher Grund </w:t>
      </w:r>
      <w:r w:rsidRPr="00F25502">
        <w:rPr>
          <w:rFonts w:ascii="Calibri" w:hAnsi="Calibri" w:cs="Calibri"/>
        </w:rPr>
        <w:t xml:space="preserve">sei </w:t>
      </w:r>
      <w:r w:rsidR="00F5259D">
        <w:rPr>
          <w:rFonts w:ascii="Calibri" w:hAnsi="Calibri" w:cs="Calibri"/>
        </w:rPr>
        <w:t>zudem</w:t>
      </w:r>
      <w:r w:rsidRPr="00F25502">
        <w:rPr>
          <w:rFonts w:ascii="Calibri" w:hAnsi="Calibri" w:cs="Calibri"/>
        </w:rPr>
        <w:t xml:space="preserve"> der</w:t>
      </w:r>
      <w:r w:rsidR="006A2E0F" w:rsidRPr="00F25502">
        <w:rPr>
          <w:rFonts w:ascii="Calibri" w:hAnsi="Calibri" w:cs="Calibri"/>
        </w:rPr>
        <w:t xml:space="preserve"> hohe Bedienkomfort</w:t>
      </w:r>
      <w:r w:rsidRPr="00F25502">
        <w:rPr>
          <w:rFonts w:ascii="Calibri" w:hAnsi="Calibri" w:cs="Calibri"/>
        </w:rPr>
        <w:t>, betont Klingebiel: „</w:t>
      </w:r>
      <w:r w:rsidR="00F04B6D" w:rsidRPr="00F25502">
        <w:rPr>
          <w:rFonts w:ascii="Calibri" w:hAnsi="Calibri" w:cs="Calibri"/>
        </w:rPr>
        <w:t>Der ‚Hawa Junior 100‘ bewegt Schiebetüren bis 100 Kilogramm mit unvergleichlicher Leichtigkeit. Ein Magnet-Dämpfeinzugssystem reduziert die benötigten Öffnungskräfte auf ein Minimum – für eine kinderleichte Bedienung.</w:t>
      </w:r>
      <w:r w:rsidR="00755B92" w:rsidRPr="00F25502">
        <w:rPr>
          <w:rFonts w:ascii="Calibri" w:hAnsi="Calibri" w:cs="Calibri"/>
        </w:rPr>
        <w:t xml:space="preserve"> </w:t>
      </w:r>
      <w:r w:rsidR="00D011D1">
        <w:rPr>
          <w:rFonts w:ascii="Calibri" w:hAnsi="Calibri" w:cs="Calibri"/>
        </w:rPr>
        <w:t xml:space="preserve">Kugelgelagerte </w:t>
      </w:r>
      <w:r w:rsidR="0051520C" w:rsidRPr="00F25502">
        <w:rPr>
          <w:rFonts w:ascii="Calibri" w:hAnsi="Calibri" w:cs="Calibri"/>
        </w:rPr>
        <w:t>Komfort-Rollen sorgen für eine</w:t>
      </w:r>
      <w:r w:rsidR="00D011D1">
        <w:rPr>
          <w:rFonts w:ascii="Calibri" w:hAnsi="Calibri" w:cs="Calibri"/>
        </w:rPr>
        <w:t xml:space="preserve">n leisen und </w:t>
      </w:r>
      <w:r w:rsidR="0051520C" w:rsidRPr="00F25502">
        <w:rPr>
          <w:rFonts w:ascii="Calibri" w:hAnsi="Calibri" w:cs="Calibri"/>
        </w:rPr>
        <w:t>sanfte</w:t>
      </w:r>
      <w:r w:rsidR="00D011D1">
        <w:rPr>
          <w:rFonts w:ascii="Calibri" w:hAnsi="Calibri" w:cs="Calibri"/>
        </w:rPr>
        <w:t>n Lauf</w:t>
      </w:r>
      <w:r w:rsidR="0051520C" w:rsidRPr="00F25502">
        <w:rPr>
          <w:rFonts w:ascii="Calibri" w:hAnsi="Calibri" w:cs="Calibri"/>
        </w:rPr>
        <w:t>.</w:t>
      </w:r>
      <w:r w:rsidRPr="00F25502">
        <w:rPr>
          <w:rFonts w:ascii="Calibri" w:hAnsi="Calibri" w:cs="Calibri"/>
        </w:rPr>
        <w:t>“</w:t>
      </w:r>
      <w:r w:rsidR="006A2E0F" w:rsidRPr="00F25502">
        <w:rPr>
          <w:rFonts w:ascii="Calibri" w:hAnsi="Calibri" w:cs="Calibri"/>
        </w:rPr>
        <w:t xml:space="preserve"> </w:t>
      </w:r>
    </w:p>
    <w:p w14:paraId="45460080" w14:textId="77777777" w:rsidR="006A2E0F" w:rsidRPr="00F25502" w:rsidRDefault="006A2E0F" w:rsidP="003346A2">
      <w:pPr>
        <w:spacing w:line="274" w:lineRule="auto"/>
        <w:rPr>
          <w:rFonts w:ascii="Calibri" w:hAnsi="Calibri" w:cs="Calibri"/>
        </w:rPr>
      </w:pPr>
    </w:p>
    <w:p w14:paraId="5985F821" w14:textId="2BF22C03" w:rsidR="00190B02" w:rsidRPr="00F25502" w:rsidRDefault="00725F38" w:rsidP="003346A2">
      <w:pPr>
        <w:spacing w:line="274" w:lineRule="auto"/>
        <w:rPr>
          <w:rFonts w:ascii="Calibri" w:hAnsi="Calibri" w:cs="Calibri"/>
          <w:b/>
          <w:bCs/>
        </w:rPr>
      </w:pPr>
      <w:r w:rsidRPr="00F25502">
        <w:rPr>
          <w:rFonts w:ascii="Calibri" w:hAnsi="Calibri" w:cs="Calibri"/>
          <w:b/>
          <w:bCs/>
        </w:rPr>
        <w:t>Raumplanung nach Universal Design-Prinzip</w:t>
      </w:r>
    </w:p>
    <w:p w14:paraId="6CD5043D" w14:textId="77777777" w:rsidR="00D56936" w:rsidRPr="00F25502" w:rsidRDefault="00D56936" w:rsidP="003346A2">
      <w:pPr>
        <w:spacing w:line="274" w:lineRule="auto"/>
        <w:rPr>
          <w:rFonts w:ascii="Calibri" w:hAnsi="Calibri" w:cs="Calibri"/>
        </w:rPr>
      </w:pPr>
    </w:p>
    <w:p w14:paraId="315A806A" w14:textId="6C5263C5" w:rsidR="008D1899" w:rsidRPr="00F25502" w:rsidRDefault="00AE1F61" w:rsidP="003346A2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So öffnet d</w:t>
      </w:r>
      <w:r w:rsidR="00725F38" w:rsidRPr="00F25502">
        <w:rPr>
          <w:rFonts w:ascii="Calibri" w:hAnsi="Calibri" w:cs="Calibri"/>
        </w:rPr>
        <w:t xml:space="preserve">er „Hawa Junior 100“ </w:t>
      </w:r>
      <w:r w:rsidR="00F5259D">
        <w:rPr>
          <w:rFonts w:ascii="Calibri" w:hAnsi="Calibri" w:cs="Calibri"/>
        </w:rPr>
        <w:t>allen Menschen gleichermaßen</w:t>
      </w:r>
      <w:r w:rsidR="00725F38" w:rsidRPr="00F25502">
        <w:rPr>
          <w:rFonts w:ascii="Calibri" w:hAnsi="Calibri" w:cs="Calibri"/>
        </w:rPr>
        <w:t xml:space="preserve"> </w:t>
      </w:r>
      <w:r w:rsidR="007506DD">
        <w:rPr>
          <w:rFonts w:ascii="Calibri" w:hAnsi="Calibri" w:cs="Calibri"/>
        </w:rPr>
        <w:t xml:space="preserve">einfach </w:t>
      </w:r>
      <w:r w:rsidR="00F5259D">
        <w:rPr>
          <w:rFonts w:ascii="Calibri" w:hAnsi="Calibri" w:cs="Calibri"/>
        </w:rPr>
        <w:t>die Tür</w:t>
      </w:r>
      <w:r w:rsidR="00725F38" w:rsidRPr="00F25502">
        <w:rPr>
          <w:rFonts w:ascii="Calibri" w:hAnsi="Calibri" w:cs="Calibri"/>
        </w:rPr>
        <w:t xml:space="preserve">, und zwar zukunftssicher, weil der Beschlag </w:t>
      </w:r>
      <w:r w:rsidR="003E19D3">
        <w:rPr>
          <w:rFonts w:ascii="Calibri" w:hAnsi="Calibri" w:cs="Calibri"/>
        </w:rPr>
        <w:t xml:space="preserve">schon jetzt </w:t>
      </w:r>
      <w:r w:rsidR="00725F38" w:rsidRPr="00F25502">
        <w:rPr>
          <w:rFonts w:ascii="Calibri" w:hAnsi="Calibri" w:cs="Calibri"/>
        </w:rPr>
        <w:t>alle Nutzeranforderungen berücksichtigt</w:t>
      </w:r>
      <w:r w:rsidR="00DD5AE4">
        <w:rPr>
          <w:rFonts w:ascii="Calibri" w:hAnsi="Calibri" w:cs="Calibri"/>
        </w:rPr>
        <w:t>,</w:t>
      </w:r>
      <w:r w:rsidR="000C10B2">
        <w:rPr>
          <w:rFonts w:ascii="Calibri" w:hAnsi="Calibri" w:cs="Calibri"/>
        </w:rPr>
        <w:t xml:space="preserve"> zum Beispiel </w:t>
      </w:r>
      <w:r w:rsidR="00DD5AE4">
        <w:rPr>
          <w:rFonts w:ascii="Calibri" w:hAnsi="Calibri" w:cs="Calibri"/>
        </w:rPr>
        <w:t xml:space="preserve">die des </w:t>
      </w:r>
      <w:r w:rsidR="00725F38" w:rsidRPr="00F25502">
        <w:rPr>
          <w:rFonts w:ascii="Calibri" w:hAnsi="Calibri" w:cs="Calibri"/>
        </w:rPr>
        <w:lastRenderedPageBreak/>
        <w:t>Roll</w:t>
      </w:r>
      <w:r w:rsidR="003E19D3">
        <w:rPr>
          <w:rFonts w:ascii="Calibri" w:hAnsi="Calibri" w:cs="Calibri"/>
        </w:rPr>
        <w:t>stuhl</w:t>
      </w:r>
      <w:r w:rsidR="00725F38" w:rsidRPr="00F25502">
        <w:rPr>
          <w:rFonts w:ascii="Calibri" w:hAnsi="Calibri" w:cs="Calibri"/>
        </w:rPr>
        <w:t>fahrer</w:t>
      </w:r>
      <w:r w:rsidR="00DD5AE4">
        <w:rPr>
          <w:rFonts w:ascii="Calibri" w:hAnsi="Calibri" w:cs="Calibri"/>
        </w:rPr>
        <w:t>s</w:t>
      </w:r>
      <w:r w:rsidR="00725F38" w:rsidRPr="00F25502">
        <w:rPr>
          <w:rFonts w:ascii="Calibri" w:hAnsi="Calibri" w:cs="Calibri"/>
        </w:rPr>
        <w:t xml:space="preserve">, der die Tür sitzend bedient, </w:t>
      </w:r>
      <w:r w:rsidR="00DD5AE4">
        <w:rPr>
          <w:rFonts w:ascii="Calibri" w:hAnsi="Calibri" w:cs="Calibri"/>
        </w:rPr>
        <w:t>des</w:t>
      </w:r>
      <w:r w:rsidR="00725F38" w:rsidRPr="00F25502">
        <w:rPr>
          <w:rFonts w:ascii="Calibri" w:hAnsi="Calibri" w:cs="Calibri"/>
        </w:rPr>
        <w:t xml:space="preserve"> verletzte</w:t>
      </w:r>
      <w:r w:rsidR="00DD5AE4">
        <w:rPr>
          <w:rFonts w:ascii="Calibri" w:hAnsi="Calibri" w:cs="Calibri"/>
        </w:rPr>
        <w:t>n</w:t>
      </w:r>
      <w:r w:rsidR="00725F38" w:rsidRPr="00F25502">
        <w:rPr>
          <w:rFonts w:ascii="Calibri" w:hAnsi="Calibri" w:cs="Calibri"/>
        </w:rPr>
        <w:t xml:space="preserve"> Sportler</w:t>
      </w:r>
      <w:r w:rsidR="00DD5AE4">
        <w:rPr>
          <w:rFonts w:ascii="Calibri" w:hAnsi="Calibri" w:cs="Calibri"/>
        </w:rPr>
        <w:t>s</w:t>
      </w:r>
      <w:r w:rsidR="00725F38" w:rsidRPr="00F25502">
        <w:rPr>
          <w:rFonts w:ascii="Calibri" w:hAnsi="Calibri" w:cs="Calibri"/>
        </w:rPr>
        <w:t xml:space="preserve">, der </w:t>
      </w:r>
      <w:r w:rsidR="00E65273">
        <w:rPr>
          <w:rFonts w:ascii="Calibri" w:hAnsi="Calibri" w:cs="Calibri"/>
        </w:rPr>
        <w:t>Gehhilfen benötigt</w:t>
      </w:r>
      <w:r w:rsidR="00725F38" w:rsidRPr="00F25502">
        <w:rPr>
          <w:rFonts w:ascii="Calibri" w:hAnsi="Calibri" w:cs="Calibri"/>
        </w:rPr>
        <w:t xml:space="preserve">, </w:t>
      </w:r>
      <w:r w:rsidR="00DD5AE4">
        <w:rPr>
          <w:rFonts w:ascii="Calibri" w:hAnsi="Calibri" w:cs="Calibri"/>
        </w:rPr>
        <w:t>des</w:t>
      </w:r>
      <w:r w:rsidR="000C10B2" w:rsidRPr="000C10B2">
        <w:rPr>
          <w:rFonts w:ascii="Calibri" w:hAnsi="Calibri" w:cs="Calibri"/>
        </w:rPr>
        <w:t xml:space="preserve"> Kind</w:t>
      </w:r>
      <w:r w:rsidR="00DD5AE4">
        <w:rPr>
          <w:rFonts w:ascii="Calibri" w:hAnsi="Calibri" w:cs="Calibri"/>
        </w:rPr>
        <w:t>es</w:t>
      </w:r>
      <w:r w:rsidR="000C10B2" w:rsidRPr="000C10B2">
        <w:rPr>
          <w:rFonts w:ascii="Calibri" w:hAnsi="Calibri" w:cs="Calibri"/>
        </w:rPr>
        <w:t xml:space="preserve">, das noch nicht so viel Kraft entwickeln kann, </w:t>
      </w:r>
      <w:r w:rsidR="00DD5AE4">
        <w:rPr>
          <w:rFonts w:ascii="Calibri" w:hAnsi="Calibri" w:cs="Calibri"/>
        </w:rPr>
        <w:t>der</w:t>
      </w:r>
      <w:r w:rsidR="000C10B2" w:rsidRPr="000C10B2">
        <w:rPr>
          <w:rFonts w:ascii="Calibri" w:hAnsi="Calibri" w:cs="Calibri"/>
        </w:rPr>
        <w:t xml:space="preserve"> Mutter mit dem Kinderwagen </w:t>
      </w:r>
      <w:r w:rsidR="00725F38" w:rsidRPr="00F25502">
        <w:rPr>
          <w:rFonts w:ascii="Calibri" w:hAnsi="Calibri" w:cs="Calibri"/>
        </w:rPr>
        <w:t xml:space="preserve">oder </w:t>
      </w:r>
      <w:r w:rsidR="00DD5AE4">
        <w:rPr>
          <w:rFonts w:ascii="Calibri" w:hAnsi="Calibri" w:cs="Calibri"/>
        </w:rPr>
        <w:t>die der</w:t>
      </w:r>
      <w:r w:rsidR="00725F38" w:rsidRPr="00F25502">
        <w:rPr>
          <w:rFonts w:ascii="Calibri" w:hAnsi="Calibri" w:cs="Calibri"/>
        </w:rPr>
        <w:t xml:space="preserve"> ältere</w:t>
      </w:r>
      <w:r w:rsidR="00DD5AE4">
        <w:rPr>
          <w:rFonts w:ascii="Calibri" w:hAnsi="Calibri" w:cs="Calibri"/>
        </w:rPr>
        <w:t>n</w:t>
      </w:r>
      <w:r w:rsidR="00725F38" w:rsidRPr="00F25502">
        <w:rPr>
          <w:rFonts w:ascii="Calibri" w:hAnsi="Calibri" w:cs="Calibri"/>
        </w:rPr>
        <w:t xml:space="preserve"> Dame mit dem Rollator.</w:t>
      </w:r>
      <w:r w:rsidR="00653146" w:rsidRPr="00F25502">
        <w:rPr>
          <w:rFonts w:ascii="Calibri" w:hAnsi="Calibri" w:cs="Calibri"/>
        </w:rPr>
        <w:t xml:space="preserve"> </w:t>
      </w:r>
      <w:r w:rsidR="00C819D4" w:rsidRPr="00F25502">
        <w:rPr>
          <w:rFonts w:ascii="Calibri" w:hAnsi="Calibri" w:cs="Calibri"/>
        </w:rPr>
        <w:t xml:space="preserve">Für sie alle bildet </w:t>
      </w:r>
      <w:r w:rsidR="000C10B2">
        <w:rPr>
          <w:rFonts w:ascii="Calibri" w:hAnsi="Calibri" w:cs="Calibri"/>
        </w:rPr>
        <w:t>eine</w:t>
      </w:r>
      <w:r w:rsidR="00C819D4" w:rsidRPr="00F25502">
        <w:rPr>
          <w:rFonts w:ascii="Calibri" w:hAnsi="Calibri" w:cs="Calibri"/>
        </w:rPr>
        <w:t xml:space="preserve"> klassische Drehtür mit ihrem großen Schwenkbereich oft ein </w:t>
      </w:r>
      <w:r w:rsidR="00F5259D">
        <w:rPr>
          <w:rFonts w:ascii="Calibri" w:hAnsi="Calibri" w:cs="Calibri"/>
        </w:rPr>
        <w:t>sperriges und kraft</w:t>
      </w:r>
      <w:r w:rsidR="008D1899" w:rsidRPr="00F25502">
        <w:rPr>
          <w:rFonts w:ascii="Calibri" w:hAnsi="Calibri" w:cs="Calibri"/>
        </w:rPr>
        <w:t xml:space="preserve">raubendes </w:t>
      </w:r>
      <w:r w:rsidR="00C819D4" w:rsidRPr="00F25502">
        <w:rPr>
          <w:rFonts w:ascii="Calibri" w:hAnsi="Calibri" w:cs="Calibri"/>
        </w:rPr>
        <w:t>Hindernis</w:t>
      </w:r>
      <w:r w:rsidR="008D1899" w:rsidRPr="00F25502">
        <w:rPr>
          <w:rFonts w:ascii="Calibri" w:hAnsi="Calibri" w:cs="Calibri"/>
        </w:rPr>
        <w:t>, vor dem einige Manöver nötig sind, um die vollständig geöffnete Tür passieren zu können.</w:t>
      </w:r>
    </w:p>
    <w:p w14:paraId="414B5BB4" w14:textId="77777777" w:rsidR="00C819D4" w:rsidRPr="00F25502" w:rsidRDefault="00C819D4" w:rsidP="003346A2">
      <w:pPr>
        <w:spacing w:line="274" w:lineRule="auto"/>
        <w:rPr>
          <w:rFonts w:ascii="Calibri" w:hAnsi="Calibri" w:cs="Calibri"/>
        </w:rPr>
      </w:pPr>
    </w:p>
    <w:p w14:paraId="664360F0" w14:textId="2FCA5A9A" w:rsidR="00E714DF" w:rsidRPr="00F25502" w:rsidRDefault="00DD5AE4" w:rsidP="003346A2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Gehören</w:t>
      </w:r>
      <w:r w:rsidR="000C10B2">
        <w:rPr>
          <w:rFonts w:ascii="Calibri" w:hAnsi="Calibri" w:cs="Calibri"/>
        </w:rPr>
        <w:t xml:space="preserve"> jedoch </w:t>
      </w:r>
      <w:r w:rsidR="00F5259D">
        <w:rPr>
          <w:rFonts w:ascii="Calibri" w:hAnsi="Calibri" w:cs="Calibri"/>
        </w:rPr>
        <w:t>Barrierefreiheit und inklusive Zugänglichkeit</w:t>
      </w:r>
      <w:r w:rsidR="00C819D4" w:rsidRPr="00F255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zu den </w:t>
      </w:r>
      <w:r w:rsidR="00C819D4" w:rsidRPr="00F25502">
        <w:rPr>
          <w:rFonts w:ascii="Calibri" w:hAnsi="Calibri" w:cs="Calibri"/>
        </w:rPr>
        <w:t>zentrale</w:t>
      </w:r>
      <w:r>
        <w:rPr>
          <w:rFonts w:ascii="Calibri" w:hAnsi="Calibri" w:cs="Calibri"/>
        </w:rPr>
        <w:t>n</w:t>
      </w:r>
      <w:r w:rsidR="00C819D4" w:rsidRPr="00F25502">
        <w:rPr>
          <w:rFonts w:ascii="Calibri" w:hAnsi="Calibri" w:cs="Calibri"/>
        </w:rPr>
        <w:t xml:space="preserve"> Planungskriteri</w:t>
      </w:r>
      <w:r w:rsidR="00F5259D">
        <w:rPr>
          <w:rFonts w:ascii="Calibri" w:hAnsi="Calibri" w:cs="Calibri"/>
        </w:rPr>
        <w:t>en</w:t>
      </w:r>
      <w:r w:rsidR="00C819D4" w:rsidRPr="00F25502">
        <w:rPr>
          <w:rFonts w:ascii="Calibri" w:hAnsi="Calibri" w:cs="Calibri"/>
        </w:rPr>
        <w:t xml:space="preserve">, </w:t>
      </w:r>
      <w:r w:rsidR="000F3255" w:rsidRPr="00F25502">
        <w:rPr>
          <w:rFonts w:ascii="Calibri" w:hAnsi="Calibri" w:cs="Calibri"/>
        </w:rPr>
        <w:t>sind Schiebetüren die erste Wahl</w:t>
      </w:r>
      <w:r w:rsidR="00EC6CC7">
        <w:rPr>
          <w:rFonts w:ascii="Calibri" w:hAnsi="Calibri" w:cs="Calibri"/>
        </w:rPr>
        <w:t xml:space="preserve">. </w:t>
      </w:r>
      <w:r w:rsidR="000F3255" w:rsidRPr="00F25502">
        <w:rPr>
          <w:rFonts w:ascii="Calibri" w:hAnsi="Calibri" w:cs="Calibri"/>
        </w:rPr>
        <w:t xml:space="preserve">Sie laufen platzsparend parallel zur Wand und bieten dadurch </w:t>
      </w:r>
      <w:r w:rsidR="001B77C2" w:rsidRPr="00F25502">
        <w:rPr>
          <w:rFonts w:ascii="Calibri" w:hAnsi="Calibri" w:cs="Calibri"/>
        </w:rPr>
        <w:t xml:space="preserve">volle Durchgangsbreite und </w:t>
      </w:r>
      <w:r w:rsidR="000F3255" w:rsidRPr="00F25502">
        <w:rPr>
          <w:rFonts w:ascii="Calibri" w:hAnsi="Calibri" w:cs="Calibri"/>
        </w:rPr>
        <w:t>Bewegungsfreiheit für flüssige Abläufe.</w:t>
      </w:r>
      <w:r w:rsidR="001B77C2" w:rsidRPr="00F255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Der </w:t>
      </w:r>
      <w:r w:rsidR="001B77C2" w:rsidRPr="00F25502">
        <w:rPr>
          <w:rFonts w:ascii="Calibri" w:hAnsi="Calibri" w:cs="Calibri"/>
        </w:rPr>
        <w:t xml:space="preserve">„Hawa Junior 100“ </w:t>
      </w:r>
      <w:r>
        <w:rPr>
          <w:rFonts w:ascii="Calibri" w:hAnsi="Calibri" w:cs="Calibri"/>
        </w:rPr>
        <w:t xml:space="preserve">bildet die Basis für </w:t>
      </w:r>
      <w:r w:rsidR="00D60157">
        <w:rPr>
          <w:rFonts w:ascii="Calibri" w:hAnsi="Calibri" w:cs="Calibri"/>
        </w:rPr>
        <w:t>eine solche Tür</w:t>
      </w:r>
      <w:r>
        <w:rPr>
          <w:rFonts w:ascii="Calibri" w:hAnsi="Calibri" w:cs="Calibri"/>
        </w:rPr>
        <w:t>, die sich ohne Kraftaufwand – mit weniger als 22 Newton – öffnen lässt</w:t>
      </w:r>
      <w:r w:rsidR="001B77C2" w:rsidRPr="00F25502">
        <w:rPr>
          <w:rFonts w:ascii="Calibri" w:hAnsi="Calibri" w:cs="Calibri"/>
        </w:rPr>
        <w:t>.</w:t>
      </w:r>
      <w:r w:rsidR="00D60157">
        <w:rPr>
          <w:rFonts w:ascii="Calibri" w:hAnsi="Calibri" w:cs="Calibri"/>
        </w:rPr>
        <w:t xml:space="preserve"> Die im Bereich der Wand eingelassene spielfreie Bodenführung bleibt unsichtbar. </w:t>
      </w:r>
    </w:p>
    <w:p w14:paraId="26E2E461" w14:textId="77777777" w:rsidR="000C082F" w:rsidRPr="00F25502" w:rsidRDefault="000C082F" w:rsidP="003346A2">
      <w:pPr>
        <w:spacing w:line="274" w:lineRule="auto"/>
        <w:rPr>
          <w:rFonts w:ascii="Calibri" w:hAnsi="Calibri" w:cs="Calibri"/>
          <w:b/>
          <w:bCs/>
        </w:rPr>
      </w:pPr>
    </w:p>
    <w:p w14:paraId="0311CD1C" w14:textId="64D5E29C" w:rsidR="006F5294" w:rsidRPr="00F25502" w:rsidRDefault="006F5294" w:rsidP="003346A2">
      <w:pPr>
        <w:spacing w:line="274" w:lineRule="auto"/>
        <w:rPr>
          <w:rFonts w:ascii="Calibri" w:hAnsi="Calibri" w:cs="Calibri"/>
          <w:b/>
          <w:bCs/>
        </w:rPr>
      </w:pPr>
      <w:r w:rsidRPr="00F25502">
        <w:rPr>
          <w:rFonts w:ascii="Calibri" w:hAnsi="Calibri" w:cs="Calibri"/>
          <w:b/>
          <w:bCs/>
        </w:rPr>
        <w:t>Ein System</w:t>
      </w:r>
      <w:r w:rsidR="00C665E3" w:rsidRPr="00F25502">
        <w:rPr>
          <w:rFonts w:ascii="Calibri" w:hAnsi="Calibri" w:cs="Calibri"/>
          <w:b/>
          <w:bCs/>
        </w:rPr>
        <w:t xml:space="preserve"> –</w:t>
      </w:r>
      <w:r w:rsidR="00E30C0C" w:rsidRPr="00F25502">
        <w:rPr>
          <w:rFonts w:ascii="Calibri" w:hAnsi="Calibri" w:cs="Calibri"/>
          <w:b/>
          <w:bCs/>
        </w:rPr>
        <w:t xml:space="preserve"> </w:t>
      </w:r>
      <w:r w:rsidR="00087EBA" w:rsidRPr="00F25502">
        <w:rPr>
          <w:rFonts w:ascii="Calibri" w:hAnsi="Calibri" w:cs="Calibri"/>
          <w:b/>
          <w:bCs/>
        </w:rPr>
        <w:t>viele</w:t>
      </w:r>
      <w:r w:rsidR="00386509" w:rsidRPr="00F25502">
        <w:rPr>
          <w:rFonts w:ascii="Calibri" w:hAnsi="Calibri" w:cs="Calibri"/>
          <w:b/>
          <w:bCs/>
        </w:rPr>
        <w:t xml:space="preserve"> </w:t>
      </w:r>
      <w:r w:rsidR="00087EBA" w:rsidRPr="00F25502">
        <w:rPr>
          <w:rFonts w:ascii="Calibri" w:hAnsi="Calibri" w:cs="Calibri"/>
          <w:b/>
          <w:bCs/>
        </w:rPr>
        <w:t>Lösungen</w:t>
      </w:r>
    </w:p>
    <w:p w14:paraId="51EBCE9E" w14:textId="77777777" w:rsidR="001B77C2" w:rsidRPr="00F25502" w:rsidRDefault="001B77C2" w:rsidP="003346A2">
      <w:pPr>
        <w:spacing w:line="274" w:lineRule="auto"/>
        <w:rPr>
          <w:rFonts w:ascii="Calibri" w:hAnsi="Calibri" w:cs="Calibri"/>
        </w:rPr>
      </w:pPr>
    </w:p>
    <w:p w14:paraId="6C4F9318" w14:textId="01029E4A" w:rsidR="00E7662C" w:rsidRPr="00F25502" w:rsidRDefault="00214F97" w:rsidP="003346A2">
      <w:pPr>
        <w:spacing w:line="274" w:lineRule="auto"/>
        <w:rPr>
          <w:rFonts w:ascii="Calibri" w:hAnsi="Calibri" w:cs="Calibri"/>
        </w:rPr>
      </w:pPr>
      <w:r w:rsidRPr="00F25502">
        <w:rPr>
          <w:rFonts w:ascii="Calibri" w:hAnsi="Calibri" w:cs="Calibri"/>
        </w:rPr>
        <w:t>„</w:t>
      </w:r>
      <w:r w:rsidR="00F37E73" w:rsidRPr="00F25502">
        <w:rPr>
          <w:rFonts w:ascii="Calibri" w:hAnsi="Calibri" w:cs="Calibri"/>
        </w:rPr>
        <w:t>W</w:t>
      </w:r>
      <w:r w:rsidR="0084475E" w:rsidRPr="00F25502">
        <w:rPr>
          <w:rFonts w:ascii="Calibri" w:hAnsi="Calibri" w:cs="Calibri"/>
        </w:rPr>
        <w:t xml:space="preserve">ir fertigen die Schiebetüren </w:t>
      </w:r>
      <w:r w:rsidR="003E19D3">
        <w:rPr>
          <w:rFonts w:ascii="Calibri" w:hAnsi="Calibri" w:cs="Calibri"/>
        </w:rPr>
        <w:t>häufig</w:t>
      </w:r>
      <w:r w:rsidR="0084475E" w:rsidRPr="00F25502">
        <w:rPr>
          <w:rFonts w:ascii="Calibri" w:hAnsi="Calibri" w:cs="Calibri"/>
        </w:rPr>
        <w:t xml:space="preserve"> in </w:t>
      </w:r>
      <w:r w:rsidR="00F37E73" w:rsidRPr="00F25502">
        <w:rPr>
          <w:rFonts w:ascii="Calibri" w:hAnsi="Calibri" w:cs="Calibri"/>
        </w:rPr>
        <w:t>Wandt</w:t>
      </w:r>
      <w:r w:rsidR="0084475E" w:rsidRPr="00F25502">
        <w:rPr>
          <w:rFonts w:ascii="Calibri" w:hAnsi="Calibri" w:cs="Calibri"/>
        </w:rPr>
        <w:t xml:space="preserve">aschenlösungen und </w:t>
      </w:r>
      <w:r w:rsidR="00F37E73" w:rsidRPr="00F25502">
        <w:rPr>
          <w:rFonts w:ascii="Calibri" w:hAnsi="Calibri" w:cs="Calibri"/>
        </w:rPr>
        <w:t>d</w:t>
      </w:r>
      <w:r w:rsidR="0084475E" w:rsidRPr="00F25502">
        <w:rPr>
          <w:rFonts w:ascii="Calibri" w:hAnsi="Calibri" w:cs="Calibri"/>
        </w:rPr>
        <w:t>eckenhoch</w:t>
      </w:r>
      <w:r w:rsidR="0036058C">
        <w:rPr>
          <w:rFonts w:ascii="Calibri" w:hAnsi="Calibri" w:cs="Calibri"/>
        </w:rPr>
        <w:t xml:space="preserve"> und </w:t>
      </w:r>
      <w:r w:rsidRPr="00F25502">
        <w:rPr>
          <w:rFonts w:ascii="Calibri" w:hAnsi="Calibri" w:cs="Calibri"/>
        </w:rPr>
        <w:t xml:space="preserve">nutzen </w:t>
      </w:r>
      <w:r w:rsidR="0036058C">
        <w:rPr>
          <w:rFonts w:ascii="Calibri" w:hAnsi="Calibri" w:cs="Calibri"/>
        </w:rPr>
        <w:t>dafür</w:t>
      </w:r>
      <w:r w:rsidRPr="00F25502">
        <w:rPr>
          <w:rFonts w:ascii="Calibri" w:hAnsi="Calibri" w:cs="Calibri"/>
        </w:rPr>
        <w:t xml:space="preserve"> die Pocket-Variante des ‚Hawa Junior 100‘“, berichtet Tischlermeister und Betriebswirt Klingebiel. „</w:t>
      </w:r>
      <w:r w:rsidR="0036058C">
        <w:rPr>
          <w:rFonts w:ascii="Calibri" w:hAnsi="Calibri" w:cs="Calibri"/>
        </w:rPr>
        <w:t>Da</w:t>
      </w:r>
      <w:r w:rsidR="0036058C" w:rsidRPr="0036058C">
        <w:rPr>
          <w:rFonts w:ascii="Calibri" w:hAnsi="Calibri" w:cs="Calibri"/>
        </w:rPr>
        <w:t>s Schiene-in-Schiene-System</w:t>
      </w:r>
      <w:r w:rsidRPr="00F25502">
        <w:rPr>
          <w:rFonts w:ascii="Calibri" w:hAnsi="Calibri" w:cs="Calibri"/>
        </w:rPr>
        <w:t xml:space="preserve"> bietet</w:t>
      </w:r>
      <w:r w:rsidR="0084475E" w:rsidRPr="00F25502">
        <w:rPr>
          <w:rFonts w:ascii="Calibri" w:hAnsi="Calibri" w:cs="Calibri"/>
        </w:rPr>
        <w:t xml:space="preserve"> den Riesenvorteil</w:t>
      </w:r>
      <w:r w:rsidR="00F37E73" w:rsidRPr="00F25502">
        <w:rPr>
          <w:rFonts w:ascii="Calibri" w:hAnsi="Calibri" w:cs="Calibri"/>
        </w:rPr>
        <w:t>,</w:t>
      </w:r>
      <w:r w:rsidR="0084475E" w:rsidRPr="00F25502">
        <w:rPr>
          <w:rFonts w:ascii="Calibri" w:hAnsi="Calibri" w:cs="Calibri"/>
        </w:rPr>
        <w:t xml:space="preserve"> </w:t>
      </w:r>
      <w:r w:rsidRPr="00F25502">
        <w:rPr>
          <w:rFonts w:ascii="Calibri" w:hAnsi="Calibri" w:cs="Calibri"/>
        </w:rPr>
        <w:t>das</w:t>
      </w:r>
      <w:r w:rsidR="0036058C">
        <w:rPr>
          <w:rFonts w:ascii="Calibri" w:hAnsi="Calibri" w:cs="Calibri"/>
        </w:rPr>
        <w:t>s es</w:t>
      </w:r>
      <w:r w:rsidRPr="00F25502">
        <w:rPr>
          <w:rFonts w:ascii="Calibri" w:hAnsi="Calibri" w:cs="Calibri"/>
        </w:rPr>
        <w:t xml:space="preserve"> sich</w:t>
      </w:r>
      <w:r w:rsidR="0084475E" w:rsidRPr="00F25502">
        <w:rPr>
          <w:rFonts w:ascii="Calibri" w:hAnsi="Calibri" w:cs="Calibri"/>
        </w:rPr>
        <w:t xml:space="preserve"> </w:t>
      </w:r>
      <w:r w:rsidR="007A2BFA">
        <w:rPr>
          <w:rFonts w:ascii="Calibri" w:hAnsi="Calibri" w:cs="Calibri"/>
        </w:rPr>
        <w:t xml:space="preserve">sauber montieren </w:t>
      </w:r>
      <w:r w:rsidRPr="00F25502">
        <w:rPr>
          <w:rFonts w:ascii="Calibri" w:hAnsi="Calibri" w:cs="Calibri"/>
        </w:rPr>
        <w:t>lässt</w:t>
      </w:r>
      <w:r w:rsidR="00F37E73" w:rsidRPr="00F25502">
        <w:rPr>
          <w:rFonts w:ascii="Calibri" w:hAnsi="Calibri" w:cs="Calibri"/>
        </w:rPr>
        <w:t>,</w:t>
      </w:r>
      <w:r w:rsidR="0084475E" w:rsidRPr="00F25502">
        <w:rPr>
          <w:rFonts w:ascii="Calibri" w:hAnsi="Calibri" w:cs="Calibri"/>
        </w:rPr>
        <w:t xml:space="preserve"> auch </w:t>
      </w:r>
      <w:r w:rsidR="0036058C">
        <w:rPr>
          <w:rFonts w:ascii="Calibri" w:hAnsi="Calibri" w:cs="Calibri"/>
        </w:rPr>
        <w:t xml:space="preserve">dann, </w:t>
      </w:r>
      <w:r w:rsidR="0084475E" w:rsidRPr="00F25502">
        <w:rPr>
          <w:rFonts w:ascii="Calibri" w:hAnsi="Calibri" w:cs="Calibri"/>
        </w:rPr>
        <w:t xml:space="preserve">wenn die Wandtasche </w:t>
      </w:r>
      <w:r w:rsidRPr="00F25502">
        <w:rPr>
          <w:rFonts w:ascii="Calibri" w:hAnsi="Calibri" w:cs="Calibri"/>
        </w:rPr>
        <w:t xml:space="preserve">bereits </w:t>
      </w:r>
      <w:r w:rsidR="0084475E" w:rsidRPr="00F25502">
        <w:rPr>
          <w:rFonts w:ascii="Calibri" w:hAnsi="Calibri" w:cs="Calibri"/>
        </w:rPr>
        <w:t>malerfertig ist</w:t>
      </w:r>
      <w:r w:rsidRPr="00F25502">
        <w:rPr>
          <w:rFonts w:ascii="Calibri" w:hAnsi="Calibri" w:cs="Calibri"/>
        </w:rPr>
        <w:t>.“</w:t>
      </w:r>
    </w:p>
    <w:p w14:paraId="231B0FD2" w14:textId="77777777" w:rsidR="00214F97" w:rsidRPr="00F25502" w:rsidRDefault="00214F97" w:rsidP="003346A2">
      <w:pPr>
        <w:spacing w:line="274" w:lineRule="auto"/>
        <w:rPr>
          <w:rFonts w:ascii="Calibri" w:hAnsi="Calibri" w:cs="Calibri"/>
        </w:rPr>
      </w:pPr>
    </w:p>
    <w:p w14:paraId="4930A598" w14:textId="1EB5065E" w:rsidR="00214F97" w:rsidRPr="00F25502" w:rsidRDefault="00214F97" w:rsidP="003346A2">
      <w:pPr>
        <w:spacing w:line="274" w:lineRule="auto"/>
        <w:rPr>
          <w:rFonts w:ascii="Calibri" w:hAnsi="Calibri" w:cs="Calibri"/>
        </w:rPr>
      </w:pPr>
      <w:r w:rsidRPr="00F25502">
        <w:rPr>
          <w:rFonts w:ascii="Calibri" w:hAnsi="Calibri" w:cs="Calibri"/>
        </w:rPr>
        <w:t xml:space="preserve">Für </w:t>
      </w:r>
      <w:r w:rsidR="0036058C">
        <w:rPr>
          <w:rFonts w:ascii="Calibri" w:hAnsi="Calibri" w:cs="Calibri"/>
        </w:rPr>
        <w:t>die</w:t>
      </w:r>
      <w:r w:rsidRPr="00F25502">
        <w:rPr>
          <w:rFonts w:ascii="Calibri" w:hAnsi="Calibri" w:cs="Calibri"/>
        </w:rPr>
        <w:t xml:space="preserve"> schalldämmenden Schiebetürlösungen nutzt Nießing den „Hawa Junior 100“ mit „Acoustics“-Set. </w:t>
      </w:r>
      <w:r w:rsidR="006E55CB" w:rsidRPr="00F25502">
        <w:rPr>
          <w:rFonts w:ascii="Calibri" w:hAnsi="Calibri" w:cs="Calibri"/>
        </w:rPr>
        <w:t xml:space="preserve">Die </w:t>
      </w:r>
      <w:r w:rsidR="0036058C">
        <w:rPr>
          <w:rFonts w:ascii="Calibri" w:hAnsi="Calibri" w:cs="Calibri"/>
        </w:rPr>
        <w:t>akustische Wirksamkeit</w:t>
      </w:r>
      <w:r w:rsidR="006E55CB" w:rsidRPr="00F25502">
        <w:rPr>
          <w:rFonts w:ascii="Calibri" w:hAnsi="Calibri" w:cs="Calibri"/>
        </w:rPr>
        <w:t xml:space="preserve"> des </w:t>
      </w:r>
      <w:r w:rsidR="0036058C">
        <w:rPr>
          <w:rFonts w:ascii="Calibri" w:hAnsi="Calibri" w:cs="Calibri"/>
        </w:rPr>
        <w:t>B</w:t>
      </w:r>
      <w:r w:rsidR="006E55CB" w:rsidRPr="00F25502">
        <w:rPr>
          <w:rFonts w:ascii="Calibri" w:hAnsi="Calibri" w:cs="Calibri"/>
        </w:rPr>
        <w:t>eschlagsystems basiert auf einer wartungsfreien Rundumdichtung. Damit reduziert sich die Geräuschkulisse von Raum zu Raum bei geschlossener Tür spürbar; bis zu 41 Dezibel sind – je nach Türblatt – möglich.</w:t>
      </w:r>
    </w:p>
    <w:p w14:paraId="4ED0E8D3" w14:textId="77777777" w:rsidR="000112E2" w:rsidRPr="00F25502" w:rsidRDefault="000112E2" w:rsidP="003346A2">
      <w:pPr>
        <w:spacing w:line="274" w:lineRule="auto"/>
        <w:rPr>
          <w:rFonts w:ascii="Calibri" w:hAnsi="Calibri" w:cs="Calibri"/>
        </w:rPr>
      </w:pPr>
    </w:p>
    <w:p w14:paraId="011520B0" w14:textId="6AC95C05" w:rsidR="00A37FD8" w:rsidRDefault="00A47176" w:rsidP="003346A2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A37FD8" w:rsidRPr="00F25502">
        <w:rPr>
          <w:rFonts w:ascii="Calibri" w:hAnsi="Calibri" w:cs="Calibri"/>
        </w:rPr>
        <w:t xml:space="preserve">eben Pocket- und Schallschutzlösungen </w:t>
      </w:r>
      <w:r>
        <w:rPr>
          <w:rFonts w:ascii="Calibri" w:hAnsi="Calibri" w:cs="Calibri"/>
        </w:rPr>
        <w:t xml:space="preserve">lassen sich </w:t>
      </w:r>
      <w:r w:rsidR="00A37FD8" w:rsidRPr="00F25502">
        <w:rPr>
          <w:rFonts w:ascii="Calibri" w:hAnsi="Calibri" w:cs="Calibri"/>
        </w:rPr>
        <w:t>auch</w:t>
      </w:r>
      <w:r w:rsidR="0036058C">
        <w:rPr>
          <w:rFonts w:ascii="Calibri" w:hAnsi="Calibri" w:cs="Calibri"/>
        </w:rPr>
        <w:t xml:space="preserve"> </w:t>
      </w:r>
      <w:r w:rsidR="00A37FD8" w:rsidRPr="00F25502">
        <w:rPr>
          <w:rFonts w:ascii="Calibri" w:hAnsi="Calibri" w:cs="Calibri"/>
        </w:rPr>
        <w:t>vor der Wand laufende Tür</w:t>
      </w:r>
      <w:r>
        <w:rPr>
          <w:rFonts w:ascii="Calibri" w:hAnsi="Calibri" w:cs="Calibri"/>
        </w:rPr>
        <w:t xml:space="preserve">en </w:t>
      </w:r>
      <w:r w:rsidR="00E65273">
        <w:rPr>
          <w:rFonts w:ascii="Calibri" w:hAnsi="Calibri" w:cs="Calibri"/>
        </w:rPr>
        <w:t xml:space="preserve">mit dem Beschlagsystem </w:t>
      </w:r>
      <w:r>
        <w:rPr>
          <w:rFonts w:ascii="Calibri" w:hAnsi="Calibri" w:cs="Calibri"/>
        </w:rPr>
        <w:t>realisieren</w:t>
      </w:r>
      <w:r w:rsidR="00A37FD8" w:rsidRPr="00F25502">
        <w:rPr>
          <w:rFonts w:ascii="Calibri" w:hAnsi="Calibri" w:cs="Calibri"/>
        </w:rPr>
        <w:t xml:space="preserve">, für </w:t>
      </w:r>
      <w:r w:rsidR="00E65273">
        <w:rPr>
          <w:rFonts w:ascii="Calibri" w:hAnsi="Calibri" w:cs="Calibri"/>
        </w:rPr>
        <w:t>das</w:t>
      </w:r>
      <w:r w:rsidR="00A37FD8" w:rsidRPr="00F25502">
        <w:rPr>
          <w:rFonts w:ascii="Calibri" w:hAnsi="Calibri" w:cs="Calibri"/>
        </w:rPr>
        <w:t xml:space="preserve"> Hawa Montageschiene</w:t>
      </w:r>
      <w:r w:rsidR="0036058C">
        <w:rPr>
          <w:rFonts w:ascii="Calibri" w:hAnsi="Calibri" w:cs="Calibri"/>
        </w:rPr>
        <w:t>n</w:t>
      </w:r>
      <w:r w:rsidR="00A37FD8" w:rsidRPr="00F25502">
        <w:rPr>
          <w:rFonts w:ascii="Calibri" w:hAnsi="Calibri" w:cs="Calibri"/>
        </w:rPr>
        <w:t xml:space="preserve"> </w:t>
      </w:r>
      <w:r w:rsidR="0036058C">
        <w:rPr>
          <w:rFonts w:ascii="Calibri" w:hAnsi="Calibri" w:cs="Calibri"/>
        </w:rPr>
        <w:t>mit</w:t>
      </w:r>
      <w:r w:rsidR="00A37FD8" w:rsidRPr="00F25502">
        <w:rPr>
          <w:rFonts w:ascii="Calibri" w:hAnsi="Calibri" w:cs="Calibri"/>
        </w:rPr>
        <w:t xml:space="preserve"> unterschiedliche</w:t>
      </w:r>
      <w:r w:rsidR="0036058C">
        <w:rPr>
          <w:rFonts w:ascii="Calibri" w:hAnsi="Calibri" w:cs="Calibri"/>
        </w:rPr>
        <w:t>n</w:t>
      </w:r>
      <w:r w:rsidR="00A37FD8" w:rsidRPr="00F25502">
        <w:rPr>
          <w:rFonts w:ascii="Calibri" w:hAnsi="Calibri" w:cs="Calibri"/>
        </w:rPr>
        <w:t xml:space="preserve"> Distanzen zwischen Wand und </w:t>
      </w:r>
      <w:r w:rsidR="00A37FD8" w:rsidRPr="00F25502">
        <w:rPr>
          <w:rFonts w:ascii="Calibri" w:hAnsi="Calibri" w:cs="Calibri"/>
        </w:rPr>
        <w:lastRenderedPageBreak/>
        <w:t>Tür anbietet</w:t>
      </w:r>
      <w:r w:rsidR="0036058C">
        <w:rPr>
          <w:rFonts w:ascii="Calibri" w:hAnsi="Calibri" w:cs="Calibri"/>
        </w:rPr>
        <w:t xml:space="preserve">. </w:t>
      </w:r>
      <w:r w:rsidR="00D011D1">
        <w:rPr>
          <w:rFonts w:ascii="Calibri" w:hAnsi="Calibri" w:cs="Calibri"/>
        </w:rPr>
        <w:t xml:space="preserve">Große Wandöffnungen </w:t>
      </w:r>
      <w:r>
        <w:rPr>
          <w:rFonts w:ascii="Calibri" w:hAnsi="Calibri" w:cs="Calibri"/>
        </w:rPr>
        <w:t>sind</w:t>
      </w:r>
      <w:r w:rsidR="00D011D1">
        <w:rPr>
          <w:rFonts w:ascii="Calibri" w:hAnsi="Calibri" w:cs="Calibri"/>
        </w:rPr>
        <w:t xml:space="preserve"> einflügelig bis zu einer maximalen Breite von drei Metern </w:t>
      </w:r>
      <w:r>
        <w:rPr>
          <w:rFonts w:ascii="Calibri" w:hAnsi="Calibri" w:cs="Calibri"/>
        </w:rPr>
        <w:t>möglich</w:t>
      </w:r>
      <w:r w:rsidR="00D011D1">
        <w:rPr>
          <w:rFonts w:ascii="Calibri" w:hAnsi="Calibri" w:cs="Calibri"/>
        </w:rPr>
        <w:t>.</w:t>
      </w:r>
    </w:p>
    <w:p w14:paraId="16D28122" w14:textId="77777777" w:rsidR="00A37FD8" w:rsidRDefault="00A37FD8" w:rsidP="003346A2">
      <w:pPr>
        <w:spacing w:line="274" w:lineRule="auto"/>
        <w:rPr>
          <w:rFonts w:ascii="Calibri" w:hAnsi="Calibri" w:cs="Calibri"/>
        </w:rPr>
      </w:pPr>
    </w:p>
    <w:p w14:paraId="37D3891E" w14:textId="45B0DACF" w:rsidR="005668AF" w:rsidRPr="005668AF" w:rsidRDefault="005668AF" w:rsidP="003346A2">
      <w:pPr>
        <w:spacing w:line="274" w:lineRule="auto"/>
        <w:rPr>
          <w:rFonts w:ascii="Calibri" w:hAnsi="Calibri" w:cs="Calibri"/>
          <w:b/>
          <w:bCs/>
        </w:rPr>
      </w:pPr>
      <w:r w:rsidRPr="005668AF">
        <w:rPr>
          <w:rFonts w:ascii="Calibri" w:hAnsi="Calibri" w:cs="Calibri"/>
          <w:b/>
          <w:bCs/>
        </w:rPr>
        <w:t>Ideen effizient umsetzen</w:t>
      </w:r>
    </w:p>
    <w:p w14:paraId="394669EA" w14:textId="77777777" w:rsidR="005668AF" w:rsidRPr="00F25502" w:rsidRDefault="005668AF" w:rsidP="003346A2">
      <w:pPr>
        <w:spacing w:line="274" w:lineRule="auto"/>
        <w:rPr>
          <w:rFonts w:ascii="Calibri" w:hAnsi="Calibri" w:cs="Calibri"/>
        </w:rPr>
      </w:pPr>
    </w:p>
    <w:p w14:paraId="6511BC09" w14:textId="79FE4B1C" w:rsidR="00A37FD8" w:rsidRPr="00F25502" w:rsidRDefault="00E564A7" w:rsidP="003346A2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Das System, das so viele individuelle Anwendungen ermöglicht</w:t>
      </w:r>
      <w:r w:rsidR="00BB5A0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basiert im Kern auf gleichen </w:t>
      </w:r>
      <w:r w:rsidR="00621ED6">
        <w:rPr>
          <w:rFonts w:ascii="Calibri" w:hAnsi="Calibri" w:cs="Calibri"/>
        </w:rPr>
        <w:t>Komponenten</w:t>
      </w:r>
      <w:r>
        <w:rPr>
          <w:rFonts w:ascii="Calibri" w:hAnsi="Calibri" w:cs="Calibri"/>
        </w:rPr>
        <w:t xml:space="preserve">. Das </w:t>
      </w:r>
      <w:r w:rsidR="00A37FD8" w:rsidRPr="00F25502">
        <w:rPr>
          <w:rFonts w:ascii="Calibri" w:hAnsi="Calibri" w:cs="Calibri"/>
        </w:rPr>
        <w:t xml:space="preserve">reduziert nicht nur die Lagerkosten, sondern auch </w:t>
      </w:r>
      <w:r w:rsidR="00BB5A0E">
        <w:rPr>
          <w:rFonts w:ascii="Calibri" w:hAnsi="Calibri" w:cs="Calibri"/>
        </w:rPr>
        <w:t xml:space="preserve">den </w:t>
      </w:r>
      <w:r w:rsidR="00A37FD8" w:rsidRPr="00F25502">
        <w:rPr>
          <w:rFonts w:ascii="Calibri" w:hAnsi="Calibri" w:cs="Calibri"/>
        </w:rPr>
        <w:t xml:space="preserve">Planungs- und </w:t>
      </w:r>
      <w:r w:rsidR="00F734E5">
        <w:rPr>
          <w:rFonts w:ascii="Calibri" w:hAnsi="Calibri" w:cs="Calibri"/>
        </w:rPr>
        <w:t>Abstimmungsbedarf und damit den Zeit</w:t>
      </w:r>
      <w:r w:rsidR="00A37FD8" w:rsidRPr="00F25502">
        <w:rPr>
          <w:rFonts w:ascii="Calibri" w:hAnsi="Calibri" w:cs="Calibri"/>
        </w:rPr>
        <w:t>aufwand.</w:t>
      </w:r>
    </w:p>
    <w:p w14:paraId="0C42DEC7" w14:textId="77777777" w:rsidR="00BB5A0E" w:rsidRPr="00F25502" w:rsidRDefault="00BB5A0E" w:rsidP="003346A2">
      <w:pPr>
        <w:spacing w:line="274" w:lineRule="auto"/>
        <w:rPr>
          <w:rFonts w:ascii="Calibri" w:hAnsi="Calibri" w:cs="Calibri"/>
        </w:rPr>
      </w:pPr>
    </w:p>
    <w:p w14:paraId="793E50A2" w14:textId="39DC23B9" w:rsidR="00072EF3" w:rsidRPr="00F25502" w:rsidRDefault="00711AED" w:rsidP="003346A2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Der hohe</w:t>
      </w:r>
      <w:r w:rsidR="00A37FD8" w:rsidRPr="00F25502">
        <w:rPr>
          <w:rFonts w:ascii="Calibri" w:hAnsi="Calibri" w:cs="Calibri"/>
        </w:rPr>
        <w:t xml:space="preserve"> </w:t>
      </w:r>
      <w:r w:rsidR="007E6FA0" w:rsidRPr="00F25502">
        <w:rPr>
          <w:rFonts w:ascii="Calibri" w:hAnsi="Calibri" w:cs="Calibri"/>
        </w:rPr>
        <w:t>Vormontagegrad</w:t>
      </w:r>
      <w:r w:rsidR="00F25502" w:rsidRPr="00F25502">
        <w:rPr>
          <w:rFonts w:ascii="Calibri" w:hAnsi="Calibri" w:cs="Calibri"/>
        </w:rPr>
        <w:t xml:space="preserve"> und </w:t>
      </w:r>
      <w:r>
        <w:rPr>
          <w:rFonts w:ascii="Calibri" w:hAnsi="Calibri" w:cs="Calibri"/>
        </w:rPr>
        <w:t>die</w:t>
      </w:r>
      <w:r w:rsidR="00F25502" w:rsidRPr="00F25502">
        <w:rPr>
          <w:rFonts w:ascii="Calibri" w:hAnsi="Calibri" w:cs="Calibri"/>
        </w:rPr>
        <w:t xml:space="preserve"> stufenlose</w:t>
      </w:r>
      <w:r w:rsidR="005668AF">
        <w:rPr>
          <w:rFonts w:ascii="Calibri" w:hAnsi="Calibri" w:cs="Calibri"/>
        </w:rPr>
        <w:t xml:space="preserve"> Justage</w:t>
      </w:r>
      <w:r w:rsidR="00621ED6">
        <w:rPr>
          <w:rFonts w:ascii="Calibri" w:hAnsi="Calibri" w:cs="Calibri"/>
        </w:rPr>
        <w:t xml:space="preserve"> des „Hawa Junior 100“</w:t>
      </w:r>
      <w:r>
        <w:rPr>
          <w:rFonts w:ascii="Calibri" w:hAnsi="Calibri" w:cs="Calibri"/>
        </w:rPr>
        <w:t xml:space="preserve"> bieten Verarbeitern weitere Vorteile</w:t>
      </w:r>
      <w:r w:rsidR="005668AF">
        <w:rPr>
          <w:rFonts w:ascii="Calibri" w:hAnsi="Calibri" w:cs="Calibri"/>
        </w:rPr>
        <w:t>.</w:t>
      </w:r>
      <w:r w:rsidR="00F25502" w:rsidRPr="00F25502">
        <w:rPr>
          <w:rFonts w:ascii="Calibri" w:hAnsi="Calibri" w:cs="Calibri"/>
        </w:rPr>
        <w:t xml:space="preserve"> </w:t>
      </w:r>
      <w:r w:rsidR="007932A3" w:rsidRPr="00F25502">
        <w:rPr>
          <w:rFonts w:ascii="Calibri" w:hAnsi="Calibri" w:cs="Calibri"/>
        </w:rPr>
        <w:t>Manuel Lutz, Arbeitsvorbereit</w:t>
      </w:r>
      <w:r w:rsidR="005668AF">
        <w:rPr>
          <w:rFonts w:ascii="Calibri" w:hAnsi="Calibri" w:cs="Calibri"/>
        </w:rPr>
        <w:t>ung</w:t>
      </w:r>
      <w:r w:rsidR="00F25502" w:rsidRPr="00F25502">
        <w:rPr>
          <w:rFonts w:ascii="Calibri" w:hAnsi="Calibri" w:cs="Calibri"/>
        </w:rPr>
        <w:t xml:space="preserve"> bei der</w:t>
      </w:r>
      <w:r w:rsidR="007932A3" w:rsidRPr="00F25502">
        <w:rPr>
          <w:rFonts w:ascii="Calibri" w:hAnsi="Calibri" w:cs="Calibri"/>
        </w:rPr>
        <w:t xml:space="preserve"> Tischlerei Sternath </w:t>
      </w:r>
      <w:r w:rsidR="00F25502" w:rsidRPr="00F25502">
        <w:rPr>
          <w:rFonts w:ascii="Calibri" w:hAnsi="Calibri" w:cs="Calibri"/>
        </w:rPr>
        <w:t xml:space="preserve">in </w:t>
      </w:r>
      <w:r w:rsidR="00651994" w:rsidRPr="00F25502">
        <w:rPr>
          <w:rFonts w:ascii="Calibri" w:hAnsi="Calibri" w:cs="Calibri"/>
        </w:rPr>
        <w:t>Hard/Österreich</w:t>
      </w:r>
      <w:r w:rsidR="00F25502" w:rsidRPr="00F25502">
        <w:rPr>
          <w:rFonts w:ascii="Calibri" w:hAnsi="Calibri" w:cs="Calibri"/>
        </w:rPr>
        <w:t xml:space="preserve">, </w:t>
      </w:r>
      <w:r w:rsidR="00E564A7">
        <w:rPr>
          <w:rFonts w:ascii="Calibri" w:hAnsi="Calibri" w:cs="Calibri"/>
        </w:rPr>
        <w:t xml:space="preserve">berichtet von seinen Erfahrungen </w:t>
      </w:r>
      <w:r w:rsidR="00F25502" w:rsidRPr="00F25502">
        <w:rPr>
          <w:rFonts w:ascii="Calibri" w:hAnsi="Calibri" w:cs="Calibri"/>
        </w:rPr>
        <w:t xml:space="preserve">beim Einbau </w:t>
      </w:r>
      <w:r w:rsidR="005668AF">
        <w:rPr>
          <w:rFonts w:ascii="Calibri" w:hAnsi="Calibri" w:cs="Calibri"/>
        </w:rPr>
        <w:t xml:space="preserve">von </w:t>
      </w:r>
      <w:r w:rsidR="00F25502" w:rsidRPr="00F25502">
        <w:rPr>
          <w:rFonts w:ascii="Calibri" w:hAnsi="Calibri" w:cs="Calibri"/>
        </w:rPr>
        <w:t xml:space="preserve">80 Schiebetüren </w:t>
      </w:r>
      <w:r w:rsidR="005668AF">
        <w:rPr>
          <w:rFonts w:ascii="Calibri" w:hAnsi="Calibri" w:cs="Calibri"/>
        </w:rPr>
        <w:t>im Landeskrankenhaus Rankweil/Österreich</w:t>
      </w:r>
      <w:r w:rsidR="007932A3" w:rsidRPr="00F25502">
        <w:rPr>
          <w:rFonts w:ascii="Calibri" w:hAnsi="Calibri" w:cs="Calibri"/>
        </w:rPr>
        <w:t xml:space="preserve">: „Der Beschlag ist für uns sehr montagefreundlich gewesen, sowohl in der Werkstatt als auch auf der Baustelle bei der Endmontage. </w:t>
      </w:r>
      <w:r w:rsidR="002123AB" w:rsidRPr="00F25502">
        <w:rPr>
          <w:rFonts w:ascii="Calibri" w:hAnsi="Calibri" w:cs="Calibri"/>
        </w:rPr>
        <w:t>Die Türblätter lassen sich mit zwei einfachen Handgriffen ohne Werkzeug und l</w:t>
      </w:r>
      <w:r w:rsidR="007932A3" w:rsidRPr="00F25502">
        <w:rPr>
          <w:rFonts w:ascii="Calibri" w:hAnsi="Calibri" w:cs="Calibri"/>
        </w:rPr>
        <w:t>eicht zugänglich ein- und aushängen</w:t>
      </w:r>
      <w:r w:rsidR="002123AB" w:rsidRPr="00F25502">
        <w:rPr>
          <w:rFonts w:ascii="Calibri" w:hAnsi="Calibri" w:cs="Calibri"/>
        </w:rPr>
        <w:t>.“</w:t>
      </w:r>
      <w:r w:rsidR="00621ED6">
        <w:rPr>
          <w:rFonts w:ascii="Calibri" w:hAnsi="Calibri" w:cs="Calibri"/>
        </w:rPr>
        <w:t xml:space="preserve"> Bei dem Projekt kam der</w:t>
      </w:r>
      <w:r w:rsidR="00621ED6" w:rsidRPr="00621ED6">
        <w:rPr>
          <w:rFonts w:ascii="Calibri" w:hAnsi="Calibri" w:cs="Calibri"/>
        </w:rPr>
        <w:t xml:space="preserve"> „Hawa Junior 100 B“ </w:t>
      </w:r>
      <w:r w:rsidR="00621ED6">
        <w:rPr>
          <w:rFonts w:ascii="Calibri" w:hAnsi="Calibri" w:cs="Calibri"/>
        </w:rPr>
        <w:t xml:space="preserve">mit Dämpfung beim Öffnen und Schließen zum Einsatz, bei </w:t>
      </w:r>
      <w:r w:rsidR="00CE0949">
        <w:rPr>
          <w:rFonts w:ascii="Calibri" w:hAnsi="Calibri" w:cs="Calibri"/>
        </w:rPr>
        <w:t>einem Teil der</w:t>
      </w:r>
      <w:r w:rsidR="00621ED6">
        <w:rPr>
          <w:rFonts w:ascii="Calibri" w:hAnsi="Calibri" w:cs="Calibri"/>
        </w:rPr>
        <w:t xml:space="preserve"> Türen auch in der „Acoustics“-Variante.</w:t>
      </w:r>
    </w:p>
    <w:p w14:paraId="7CC1B290" w14:textId="77777777" w:rsidR="001B77C2" w:rsidRPr="00F25502" w:rsidRDefault="001B77C2" w:rsidP="003346A2">
      <w:pPr>
        <w:spacing w:line="274" w:lineRule="auto"/>
        <w:rPr>
          <w:rFonts w:ascii="Calibri" w:hAnsi="Calibri" w:cs="Calibri"/>
        </w:rPr>
      </w:pPr>
    </w:p>
    <w:p w14:paraId="5ACE03A2" w14:textId="49D141CE" w:rsidR="001B77C2" w:rsidRDefault="001B77C2" w:rsidP="003346A2">
      <w:pPr>
        <w:spacing w:line="274" w:lineRule="auto"/>
        <w:rPr>
          <w:rFonts w:ascii="Calibri" w:hAnsi="Calibri" w:cs="Calibri"/>
        </w:rPr>
      </w:pPr>
      <w:r w:rsidRPr="00F25502">
        <w:rPr>
          <w:rFonts w:ascii="Calibri" w:hAnsi="Calibri" w:cs="Calibri"/>
        </w:rPr>
        <w:t xml:space="preserve">„Hawa Junior 100“ </w:t>
      </w:r>
      <w:r w:rsidR="00A47176">
        <w:rPr>
          <w:rFonts w:ascii="Calibri" w:hAnsi="Calibri" w:cs="Calibri"/>
        </w:rPr>
        <w:t>lässt sich</w:t>
      </w:r>
      <w:r w:rsidRPr="00F25502">
        <w:rPr>
          <w:rFonts w:ascii="Calibri" w:hAnsi="Calibri" w:cs="Calibri"/>
        </w:rPr>
        <w:t xml:space="preserve"> in nahezu jede Planung integrieren – ob Neubau oder Bestand, ob </w:t>
      </w:r>
      <w:r w:rsidR="00711AED">
        <w:rPr>
          <w:rFonts w:ascii="Calibri" w:hAnsi="Calibri" w:cs="Calibri"/>
        </w:rPr>
        <w:t>im privaten Wohnungs- und Hausbau</w:t>
      </w:r>
      <w:r w:rsidRPr="00F25502">
        <w:rPr>
          <w:rFonts w:ascii="Calibri" w:hAnsi="Calibri" w:cs="Calibri"/>
        </w:rPr>
        <w:t xml:space="preserve">, </w:t>
      </w:r>
      <w:r w:rsidR="00711AED">
        <w:rPr>
          <w:rFonts w:ascii="Calibri" w:hAnsi="Calibri" w:cs="Calibri"/>
        </w:rPr>
        <w:t xml:space="preserve">bei </w:t>
      </w:r>
      <w:r w:rsidRPr="00F25502">
        <w:rPr>
          <w:rFonts w:ascii="Calibri" w:hAnsi="Calibri" w:cs="Calibri"/>
        </w:rPr>
        <w:t>generationenübergreifende</w:t>
      </w:r>
      <w:r w:rsidR="00711AED">
        <w:rPr>
          <w:rFonts w:ascii="Calibri" w:hAnsi="Calibri" w:cs="Calibri"/>
        </w:rPr>
        <w:t>n</w:t>
      </w:r>
      <w:r w:rsidRPr="00F25502">
        <w:rPr>
          <w:rFonts w:ascii="Calibri" w:hAnsi="Calibri" w:cs="Calibri"/>
        </w:rPr>
        <w:t xml:space="preserve"> Wohnform</w:t>
      </w:r>
      <w:r w:rsidR="00711AED">
        <w:rPr>
          <w:rFonts w:ascii="Calibri" w:hAnsi="Calibri" w:cs="Calibri"/>
        </w:rPr>
        <w:t>en</w:t>
      </w:r>
      <w:r w:rsidRPr="00F25502">
        <w:rPr>
          <w:rFonts w:ascii="Calibri" w:hAnsi="Calibri" w:cs="Calibri"/>
        </w:rPr>
        <w:t xml:space="preserve"> oder im Objektbereich, wie </w:t>
      </w:r>
      <w:r w:rsidR="007A2BFA">
        <w:rPr>
          <w:rFonts w:ascii="Calibri" w:hAnsi="Calibri" w:cs="Calibri"/>
        </w:rPr>
        <w:t xml:space="preserve">in </w:t>
      </w:r>
      <w:r w:rsidRPr="00F25502">
        <w:rPr>
          <w:rFonts w:ascii="Calibri" w:hAnsi="Calibri" w:cs="Calibri"/>
        </w:rPr>
        <w:t>barrierefreie</w:t>
      </w:r>
      <w:r w:rsidR="007A2BFA">
        <w:rPr>
          <w:rFonts w:ascii="Calibri" w:hAnsi="Calibri" w:cs="Calibri"/>
        </w:rPr>
        <w:t>n</w:t>
      </w:r>
      <w:r w:rsidRPr="00F25502">
        <w:rPr>
          <w:rFonts w:ascii="Calibri" w:hAnsi="Calibri" w:cs="Calibri"/>
        </w:rPr>
        <w:t xml:space="preserve"> Arbeitswelten, Pflege- oder Hospitality-Bauten.</w:t>
      </w:r>
      <w:r w:rsidR="00915D0F" w:rsidRPr="00F25502">
        <w:rPr>
          <w:rFonts w:ascii="Calibri" w:hAnsi="Calibri" w:cs="Calibri"/>
        </w:rPr>
        <w:t xml:space="preserve"> </w:t>
      </w:r>
      <w:r w:rsidR="00F25502" w:rsidRPr="00F25502">
        <w:rPr>
          <w:rFonts w:ascii="Calibri" w:hAnsi="Calibri" w:cs="Calibri"/>
        </w:rPr>
        <w:t xml:space="preserve">Auf die geringen Öffnungskräfte von maximal 22 Newton gibt Hawa Sliding Solutions </w:t>
      </w:r>
      <w:r w:rsidR="00915D0F" w:rsidRPr="00F25502">
        <w:rPr>
          <w:rFonts w:ascii="Calibri" w:hAnsi="Calibri" w:cs="Calibri"/>
        </w:rPr>
        <w:t xml:space="preserve">eine Leistungsgarantie </w:t>
      </w:r>
      <w:r w:rsidR="00F25502" w:rsidRPr="00F25502">
        <w:rPr>
          <w:rFonts w:ascii="Calibri" w:hAnsi="Calibri" w:cs="Calibri"/>
        </w:rPr>
        <w:t>von</w:t>
      </w:r>
      <w:r w:rsidR="00915D0F" w:rsidRPr="00F25502">
        <w:rPr>
          <w:rFonts w:ascii="Calibri" w:hAnsi="Calibri" w:cs="Calibri"/>
        </w:rPr>
        <w:t xml:space="preserve"> 15 Jahre</w:t>
      </w:r>
      <w:r w:rsidR="00F25502" w:rsidRPr="00F25502">
        <w:rPr>
          <w:rFonts w:ascii="Calibri" w:hAnsi="Calibri" w:cs="Calibri"/>
        </w:rPr>
        <w:t>n</w:t>
      </w:r>
      <w:r w:rsidR="00915D0F" w:rsidRPr="00F25502">
        <w:rPr>
          <w:rFonts w:ascii="Calibri" w:hAnsi="Calibri" w:cs="Calibri"/>
        </w:rPr>
        <w:t xml:space="preserve"> bei privater</w:t>
      </w:r>
      <w:r w:rsidR="00F25502" w:rsidRPr="00F25502">
        <w:rPr>
          <w:rFonts w:ascii="Calibri" w:hAnsi="Calibri" w:cs="Calibri"/>
        </w:rPr>
        <w:t xml:space="preserve"> und von sieben </w:t>
      </w:r>
      <w:r w:rsidR="00915D0F" w:rsidRPr="00F25502">
        <w:rPr>
          <w:rFonts w:ascii="Calibri" w:hAnsi="Calibri" w:cs="Calibri"/>
        </w:rPr>
        <w:t>Jahre</w:t>
      </w:r>
      <w:r w:rsidR="00F25502" w:rsidRPr="00F25502">
        <w:rPr>
          <w:rFonts w:ascii="Calibri" w:hAnsi="Calibri" w:cs="Calibri"/>
        </w:rPr>
        <w:t>n</w:t>
      </w:r>
      <w:r w:rsidR="00915D0F" w:rsidRPr="00F25502">
        <w:rPr>
          <w:rFonts w:ascii="Calibri" w:hAnsi="Calibri" w:cs="Calibri"/>
        </w:rPr>
        <w:t xml:space="preserve"> bei gewerblicher Nutzung</w:t>
      </w:r>
      <w:r w:rsidR="00F25502" w:rsidRPr="00F25502">
        <w:rPr>
          <w:rFonts w:ascii="Calibri" w:hAnsi="Calibri" w:cs="Calibri"/>
        </w:rPr>
        <w:t>.</w:t>
      </w:r>
    </w:p>
    <w:p w14:paraId="0AE5500D" w14:textId="77777777" w:rsidR="008B1E96" w:rsidRDefault="008B1E96" w:rsidP="003346A2">
      <w:pPr>
        <w:spacing w:line="274" w:lineRule="auto"/>
        <w:rPr>
          <w:rFonts w:ascii="Calibri" w:hAnsi="Calibri" w:cs="Calibri"/>
        </w:rPr>
      </w:pPr>
    </w:p>
    <w:p w14:paraId="28C735F0" w14:textId="77777777" w:rsidR="008B1E96" w:rsidRDefault="008B1E96" w:rsidP="003346A2">
      <w:pPr>
        <w:spacing w:line="274" w:lineRule="auto"/>
        <w:rPr>
          <w:rFonts w:ascii="Calibri" w:hAnsi="Calibri" w:cs="Calibri"/>
        </w:rPr>
      </w:pPr>
    </w:p>
    <w:p w14:paraId="437B46C6" w14:textId="44C429EF" w:rsidR="00116BDF" w:rsidRDefault="008B1E96" w:rsidP="00915D0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1: </w:t>
      </w:r>
      <w:r w:rsidR="00E81127" w:rsidRPr="00E81127">
        <w:rPr>
          <w:rFonts w:ascii="Calibri" w:hAnsi="Calibri" w:cs="Calibri"/>
        </w:rPr>
        <w:t xml:space="preserve">Das Schiene-in-Schiene-System </w:t>
      </w:r>
      <w:r w:rsidR="00E81127">
        <w:rPr>
          <w:rFonts w:ascii="Calibri" w:hAnsi="Calibri" w:cs="Calibri"/>
        </w:rPr>
        <w:t xml:space="preserve">bei der Pocket-Lösung des „Hawa Junior 100“ </w:t>
      </w:r>
      <w:r w:rsidR="00E81127" w:rsidRPr="00E81127">
        <w:rPr>
          <w:rFonts w:ascii="Calibri" w:hAnsi="Calibri" w:cs="Calibri"/>
        </w:rPr>
        <w:t xml:space="preserve">bietet den </w:t>
      </w:r>
      <w:r w:rsidR="00E81127">
        <w:rPr>
          <w:rFonts w:ascii="Calibri" w:hAnsi="Calibri" w:cs="Calibri"/>
        </w:rPr>
        <w:t>V</w:t>
      </w:r>
      <w:r w:rsidR="00E81127" w:rsidRPr="00E81127">
        <w:rPr>
          <w:rFonts w:ascii="Calibri" w:hAnsi="Calibri" w:cs="Calibri"/>
        </w:rPr>
        <w:t>orteil, dass es sich sauber montieren</w:t>
      </w:r>
      <w:r w:rsidR="00AE1F61">
        <w:rPr>
          <w:rFonts w:ascii="Calibri" w:hAnsi="Calibri" w:cs="Calibri"/>
        </w:rPr>
        <w:t xml:space="preserve"> </w:t>
      </w:r>
      <w:r w:rsidR="00E81127" w:rsidRPr="00E81127">
        <w:rPr>
          <w:rFonts w:ascii="Calibri" w:hAnsi="Calibri" w:cs="Calibri"/>
        </w:rPr>
        <w:t>lässt, auch dann, wenn die Wandtasche bereits malerfertig ist.</w:t>
      </w:r>
      <w:r w:rsidR="002E34FE">
        <w:rPr>
          <w:rFonts w:ascii="Calibri" w:hAnsi="Calibri" w:cs="Calibri"/>
        </w:rPr>
        <w:t xml:space="preserve"> Foto: Hawa Sliding Solutions</w:t>
      </w:r>
    </w:p>
    <w:p w14:paraId="55C299D6" w14:textId="77777777" w:rsidR="00E81127" w:rsidRDefault="00E81127" w:rsidP="00915D0F">
      <w:pPr>
        <w:rPr>
          <w:rFonts w:ascii="Calibri" w:hAnsi="Calibri" w:cs="Calibri"/>
        </w:rPr>
      </w:pPr>
    </w:p>
    <w:p w14:paraId="67F86AF8" w14:textId="15FD154A" w:rsidR="00116BDF" w:rsidRDefault="00116BDF" w:rsidP="00915D0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2: </w:t>
      </w:r>
      <w:r w:rsidR="008E34BE">
        <w:rPr>
          <w:rFonts w:ascii="Calibri" w:hAnsi="Calibri" w:cs="Calibri"/>
        </w:rPr>
        <w:t xml:space="preserve">Während </w:t>
      </w:r>
      <w:r w:rsidR="008E34BE" w:rsidRPr="008E34BE">
        <w:rPr>
          <w:rFonts w:ascii="Calibri" w:hAnsi="Calibri" w:cs="Calibri"/>
        </w:rPr>
        <w:t xml:space="preserve">eine klassische Drehtür mit ihrem großen Schwenkbereich </w:t>
      </w:r>
      <w:r w:rsidR="008E34BE">
        <w:rPr>
          <w:rFonts w:ascii="Calibri" w:hAnsi="Calibri" w:cs="Calibri"/>
        </w:rPr>
        <w:t xml:space="preserve">für Rollstuhlfahrer </w:t>
      </w:r>
      <w:r w:rsidR="008E34BE" w:rsidRPr="008E34BE">
        <w:rPr>
          <w:rFonts w:ascii="Calibri" w:hAnsi="Calibri" w:cs="Calibri"/>
        </w:rPr>
        <w:t>oft ein sperriges und kraftraubendes Hindernis</w:t>
      </w:r>
      <w:r w:rsidR="008E34BE">
        <w:rPr>
          <w:rFonts w:ascii="Calibri" w:hAnsi="Calibri" w:cs="Calibri"/>
        </w:rPr>
        <w:t xml:space="preserve"> bildet</w:t>
      </w:r>
      <w:r w:rsidR="008E34BE" w:rsidRPr="008E34BE">
        <w:rPr>
          <w:rFonts w:ascii="Calibri" w:hAnsi="Calibri" w:cs="Calibri"/>
        </w:rPr>
        <w:t>, vor dem einige Manöver nötig sind</w:t>
      </w:r>
      <w:r w:rsidR="006D589C">
        <w:rPr>
          <w:rFonts w:ascii="Calibri" w:hAnsi="Calibri" w:cs="Calibri"/>
        </w:rPr>
        <w:t xml:space="preserve"> (oben)</w:t>
      </w:r>
      <w:r w:rsidR="008E34BE" w:rsidRPr="008E34BE">
        <w:rPr>
          <w:rFonts w:ascii="Calibri" w:hAnsi="Calibri" w:cs="Calibri"/>
        </w:rPr>
        <w:t xml:space="preserve">, </w:t>
      </w:r>
      <w:r w:rsidR="008E34BE">
        <w:rPr>
          <w:rFonts w:ascii="Calibri" w:hAnsi="Calibri" w:cs="Calibri"/>
        </w:rPr>
        <w:t>öffnet d</w:t>
      </w:r>
      <w:r w:rsidR="00E81127" w:rsidRPr="00E81127">
        <w:rPr>
          <w:rFonts w:ascii="Calibri" w:hAnsi="Calibri" w:cs="Calibri"/>
        </w:rPr>
        <w:t xml:space="preserve">er „Hawa Junior 100“ allen Menschen gleichermaßen </w:t>
      </w:r>
      <w:r w:rsidR="008E34BE">
        <w:rPr>
          <w:rFonts w:ascii="Calibri" w:hAnsi="Calibri" w:cs="Calibri"/>
        </w:rPr>
        <w:t xml:space="preserve">einfach </w:t>
      </w:r>
      <w:r w:rsidR="00E81127" w:rsidRPr="00E81127">
        <w:rPr>
          <w:rFonts w:ascii="Calibri" w:hAnsi="Calibri" w:cs="Calibri"/>
        </w:rPr>
        <w:t>die Tür</w:t>
      </w:r>
      <w:r w:rsidR="006D589C">
        <w:rPr>
          <w:rFonts w:ascii="Calibri" w:hAnsi="Calibri" w:cs="Calibri"/>
        </w:rPr>
        <w:t xml:space="preserve"> (unten)</w:t>
      </w:r>
      <w:r w:rsidR="008E34BE">
        <w:rPr>
          <w:rFonts w:ascii="Calibri" w:hAnsi="Calibri" w:cs="Calibri"/>
        </w:rPr>
        <w:t xml:space="preserve">. </w:t>
      </w:r>
      <w:r w:rsidR="002E34FE" w:rsidRPr="002E34FE">
        <w:rPr>
          <w:rFonts w:ascii="Calibri" w:hAnsi="Calibri" w:cs="Calibri"/>
        </w:rPr>
        <w:t>Foto: Hawa Sliding Solutions</w:t>
      </w:r>
    </w:p>
    <w:p w14:paraId="68678909" w14:textId="77777777" w:rsidR="00E81127" w:rsidRDefault="00E81127" w:rsidP="00915D0F">
      <w:pPr>
        <w:rPr>
          <w:rFonts w:ascii="Calibri" w:hAnsi="Calibri" w:cs="Calibri"/>
        </w:rPr>
      </w:pPr>
    </w:p>
    <w:p w14:paraId="078DEE54" w14:textId="0AAE959C" w:rsidR="00116BDF" w:rsidRDefault="000869FF" w:rsidP="00915D0F">
      <w:pPr>
        <w:rPr>
          <w:rFonts w:ascii="Calibri" w:hAnsi="Calibri" w:cs="Calibri"/>
        </w:rPr>
      </w:pPr>
      <w:r>
        <w:rPr>
          <w:rFonts w:ascii="Calibri" w:hAnsi="Calibri" w:cs="Calibri"/>
        </w:rPr>
        <w:t>Bildtext 3: Mit einem Finger bedienbar: Dank</w:t>
      </w:r>
      <w:r w:rsidRPr="000869FF">
        <w:rPr>
          <w:rFonts w:ascii="Calibri" w:hAnsi="Calibri" w:cs="Calibri"/>
        </w:rPr>
        <w:t xml:space="preserve"> „Hawa Junior 100“ </w:t>
      </w:r>
      <w:r>
        <w:rPr>
          <w:rFonts w:ascii="Calibri" w:hAnsi="Calibri" w:cs="Calibri"/>
        </w:rPr>
        <w:t xml:space="preserve">lassen sich Schiebetüren </w:t>
      </w:r>
      <w:r w:rsidRPr="000869FF">
        <w:rPr>
          <w:rFonts w:ascii="Calibri" w:hAnsi="Calibri" w:cs="Calibri"/>
        </w:rPr>
        <w:t xml:space="preserve">ohne Kraftaufwand </w:t>
      </w:r>
      <w:r>
        <w:rPr>
          <w:rFonts w:ascii="Calibri" w:hAnsi="Calibri" w:cs="Calibri"/>
        </w:rPr>
        <w:t xml:space="preserve">öffnen </w:t>
      </w:r>
      <w:r w:rsidRPr="000869FF">
        <w:rPr>
          <w:rFonts w:ascii="Calibri" w:hAnsi="Calibri" w:cs="Calibri"/>
        </w:rPr>
        <w:t>– mit weniger als 22 Newton.</w:t>
      </w:r>
      <w:r>
        <w:rPr>
          <w:rFonts w:ascii="Calibri" w:hAnsi="Calibri" w:cs="Calibri"/>
        </w:rPr>
        <w:t xml:space="preserve"> </w:t>
      </w:r>
      <w:r w:rsidR="002E34FE" w:rsidRPr="002E34FE">
        <w:rPr>
          <w:rFonts w:ascii="Calibri" w:hAnsi="Calibri" w:cs="Calibri"/>
        </w:rPr>
        <w:t>Foto: Hawa Sliding Solutions</w:t>
      </w:r>
    </w:p>
    <w:p w14:paraId="6E2BAD05" w14:textId="77777777" w:rsidR="00116BDF" w:rsidRDefault="00116BDF" w:rsidP="00915D0F">
      <w:pPr>
        <w:rPr>
          <w:rFonts w:ascii="Calibri" w:hAnsi="Calibri" w:cs="Calibri"/>
        </w:rPr>
      </w:pPr>
    </w:p>
    <w:p w14:paraId="4CF28566" w14:textId="5FC3C56D" w:rsidR="00116BDF" w:rsidRDefault="000869FF" w:rsidP="00915D0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4: </w:t>
      </w:r>
      <w:r w:rsidRPr="000869FF">
        <w:rPr>
          <w:rFonts w:ascii="Calibri" w:hAnsi="Calibri" w:cs="Calibri"/>
        </w:rPr>
        <w:t xml:space="preserve">Gehören Barrierefreiheit und inklusive Zugänglichkeit zu den zentralen Planungskriterien, sind Schiebetüren die erste Wahl. Sie laufen platzsparend parallel zur Wand und bieten dadurch volle Durchgangsbreite und Bewegungsfreiheit für flüssige Abläufe. </w:t>
      </w:r>
      <w:r w:rsidR="002E34FE" w:rsidRPr="002E34FE">
        <w:rPr>
          <w:rFonts w:ascii="Calibri" w:hAnsi="Calibri" w:cs="Calibri"/>
        </w:rPr>
        <w:t>Foto: Hawa Sliding Solutions</w:t>
      </w:r>
    </w:p>
    <w:p w14:paraId="333E0AFD" w14:textId="77777777" w:rsidR="00167965" w:rsidRDefault="00167965" w:rsidP="00915D0F">
      <w:pPr>
        <w:rPr>
          <w:rFonts w:ascii="Calibri" w:hAnsi="Calibri" w:cs="Calibri"/>
        </w:rPr>
      </w:pPr>
    </w:p>
    <w:p w14:paraId="04FD646B" w14:textId="05AE6D27" w:rsidR="00167965" w:rsidRDefault="00167965" w:rsidP="00915D0F">
      <w:pPr>
        <w:rPr>
          <w:rFonts w:ascii="Calibri" w:hAnsi="Calibri" w:cs="Calibri"/>
        </w:rPr>
      </w:pPr>
      <w:r>
        <w:rPr>
          <w:rFonts w:ascii="Calibri" w:hAnsi="Calibri" w:cs="Calibri"/>
        </w:rPr>
        <w:t>Bildtext 5: Nießing fertigt</w:t>
      </w:r>
      <w:r w:rsidRPr="00167965">
        <w:rPr>
          <w:rFonts w:ascii="Calibri" w:hAnsi="Calibri" w:cs="Calibri"/>
        </w:rPr>
        <w:t xml:space="preserve"> Schiebetüren häufig in Wandtaschenlösungen und deckenhoch und nutz</w:t>
      </w:r>
      <w:r>
        <w:rPr>
          <w:rFonts w:ascii="Calibri" w:hAnsi="Calibri" w:cs="Calibri"/>
        </w:rPr>
        <w:t xml:space="preserve">t </w:t>
      </w:r>
      <w:r w:rsidRPr="00167965">
        <w:rPr>
          <w:rFonts w:ascii="Calibri" w:hAnsi="Calibri" w:cs="Calibri"/>
        </w:rPr>
        <w:t xml:space="preserve">dafür die Pocket-Variante des </w:t>
      </w:r>
      <w:r>
        <w:rPr>
          <w:rFonts w:ascii="Calibri" w:hAnsi="Calibri" w:cs="Calibri"/>
        </w:rPr>
        <w:t>„</w:t>
      </w:r>
      <w:r w:rsidRPr="00167965">
        <w:rPr>
          <w:rFonts w:ascii="Calibri" w:hAnsi="Calibri" w:cs="Calibri"/>
        </w:rPr>
        <w:t>Hawa Junior 100“</w:t>
      </w:r>
      <w:r>
        <w:rPr>
          <w:rFonts w:ascii="Calibri" w:hAnsi="Calibri" w:cs="Calibri"/>
        </w:rPr>
        <w:t>. Fotos: Nießing-Türen</w:t>
      </w:r>
    </w:p>
    <w:p w14:paraId="2700710D" w14:textId="1ACE5903" w:rsidR="00116BDF" w:rsidRDefault="00116BDF" w:rsidP="00915D0F">
      <w:pPr>
        <w:rPr>
          <w:rFonts w:ascii="Calibri" w:hAnsi="Calibri" w:cs="Calibri"/>
        </w:rPr>
      </w:pPr>
    </w:p>
    <w:p w14:paraId="0967A100" w14:textId="1D82A588" w:rsidR="00FF0154" w:rsidRPr="00F25502" w:rsidRDefault="00FF0154" w:rsidP="00915D0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6: Beispiel für eine vor der </w:t>
      </w:r>
      <w:r w:rsidR="00351D47">
        <w:rPr>
          <w:rFonts w:ascii="Calibri" w:hAnsi="Calibri" w:cs="Calibri"/>
        </w:rPr>
        <w:t>Glasw</w:t>
      </w:r>
      <w:r>
        <w:rPr>
          <w:rFonts w:ascii="Calibri" w:hAnsi="Calibri" w:cs="Calibri"/>
        </w:rPr>
        <w:t>and laufende</w:t>
      </w:r>
      <w:r w:rsidR="00351D4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351D47">
        <w:rPr>
          <w:rFonts w:ascii="Calibri" w:hAnsi="Calibri" w:cs="Calibri"/>
        </w:rPr>
        <w:t>zweiflügelige Schiebelösung</w:t>
      </w:r>
      <w:r>
        <w:rPr>
          <w:rFonts w:ascii="Calibri" w:hAnsi="Calibri" w:cs="Calibri"/>
        </w:rPr>
        <w:t>, die mit dem „Hawa Junior 100“ umgesetzt wurde. Foto: Nießing-Türen</w:t>
      </w:r>
    </w:p>
    <w:sectPr w:rsidR="00FF0154" w:rsidRPr="00F25502" w:rsidSect="00DD0F27">
      <w:headerReference w:type="default" r:id="rId7"/>
      <w:pgSz w:w="11906" w:h="16838" w:code="9"/>
      <w:pgMar w:top="2835" w:right="3402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3F86D" w14:textId="77777777" w:rsidR="00341FA5" w:rsidRDefault="00341FA5" w:rsidP="003346A2">
      <w:r>
        <w:separator/>
      </w:r>
    </w:p>
  </w:endnote>
  <w:endnote w:type="continuationSeparator" w:id="0">
    <w:p w14:paraId="43A3B217" w14:textId="77777777" w:rsidR="00341FA5" w:rsidRDefault="00341FA5" w:rsidP="0033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8091" w14:textId="77777777" w:rsidR="00341FA5" w:rsidRDefault="00341FA5" w:rsidP="003346A2">
      <w:r>
        <w:separator/>
      </w:r>
    </w:p>
  </w:footnote>
  <w:footnote w:type="continuationSeparator" w:id="0">
    <w:p w14:paraId="0729CE0E" w14:textId="77777777" w:rsidR="00341FA5" w:rsidRDefault="00341FA5" w:rsidP="00334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BF59" w14:textId="53C7CD82" w:rsidR="003346A2" w:rsidRPr="003346A2" w:rsidRDefault="003346A2" w:rsidP="003346A2">
    <w:pPr>
      <w:pStyle w:val="Kopfzeile"/>
      <w:jc w:val="right"/>
      <w:rPr>
        <w:rFonts w:ascii="Calibri" w:hAnsi="Calibri" w:cs="Calibri"/>
        <w:sz w:val="20"/>
        <w:szCs w:val="20"/>
      </w:rPr>
    </w:pPr>
    <w:r w:rsidRPr="003346A2">
      <w:rPr>
        <w:rFonts w:ascii="Calibri" w:hAnsi="Calibri" w:cs="Calibri"/>
        <w:sz w:val="20"/>
        <w:szCs w:val="20"/>
      </w:rPr>
      <w:t>PR-Nr. 10028-0036-07/2026</w:t>
    </w:r>
  </w:p>
  <w:p w14:paraId="681B9B56" w14:textId="77777777" w:rsidR="003346A2" w:rsidRPr="003346A2" w:rsidRDefault="003346A2" w:rsidP="003346A2">
    <w:pPr>
      <w:pStyle w:val="Kopfzeile"/>
      <w:jc w:val="right"/>
      <w:rPr>
        <w:rFonts w:ascii="Calibri" w:hAnsi="Calibri" w:cs="Calibri"/>
        <w:sz w:val="20"/>
        <w:szCs w:val="20"/>
      </w:rPr>
    </w:pPr>
    <w:r w:rsidRPr="003346A2">
      <w:rPr>
        <w:rFonts w:ascii="Calibri" w:hAnsi="Calibri" w:cs="Calibri"/>
        <w:sz w:val="20"/>
        <w:szCs w:val="20"/>
      </w:rPr>
      <w:t xml:space="preserve">Kompetenz für Wege &amp; Wände </w:t>
    </w:r>
  </w:p>
  <w:p w14:paraId="460DFE68" w14:textId="2BD770DF" w:rsidR="003346A2" w:rsidRPr="003346A2" w:rsidRDefault="003346A2" w:rsidP="003346A2">
    <w:pPr>
      <w:pStyle w:val="Kopfzeile"/>
      <w:jc w:val="right"/>
      <w:rPr>
        <w:rFonts w:ascii="Calibri" w:hAnsi="Calibri" w:cs="Calibri"/>
        <w:sz w:val="20"/>
        <w:szCs w:val="20"/>
      </w:rPr>
    </w:pPr>
    <w:r w:rsidRPr="003346A2">
      <w:rPr>
        <w:rFonts w:ascii="Calibri" w:hAnsi="Calibri" w:cs="Calibri"/>
        <w:sz w:val="20"/>
        <w:szCs w:val="20"/>
      </w:rPr>
      <w:t>Die vielseitigen Talente eines Schiebebeschlagsystems</w:t>
    </w:r>
    <w:r>
      <w:rPr>
        <w:rFonts w:ascii="Calibri" w:hAnsi="Calibri" w:cs="Calibri"/>
        <w:sz w:val="20"/>
        <w:szCs w:val="20"/>
      </w:rPr>
      <w:t xml:space="preserve"> – Seite </w:t>
    </w:r>
    <w:r w:rsidRPr="003346A2">
      <w:rPr>
        <w:rFonts w:ascii="Calibri" w:hAnsi="Calibri" w:cs="Calibri"/>
        <w:sz w:val="20"/>
        <w:szCs w:val="20"/>
      </w:rPr>
      <w:fldChar w:fldCharType="begin"/>
    </w:r>
    <w:r w:rsidRPr="003346A2">
      <w:rPr>
        <w:rFonts w:ascii="Calibri" w:hAnsi="Calibri" w:cs="Calibri"/>
        <w:sz w:val="20"/>
        <w:szCs w:val="20"/>
      </w:rPr>
      <w:instrText>PAGE   \* MERGEFORMAT</w:instrText>
    </w:r>
    <w:r w:rsidRPr="003346A2">
      <w:rPr>
        <w:rFonts w:ascii="Calibri" w:hAnsi="Calibri" w:cs="Calibri"/>
        <w:sz w:val="20"/>
        <w:szCs w:val="20"/>
      </w:rPr>
      <w:fldChar w:fldCharType="separate"/>
    </w:r>
    <w:r w:rsidRPr="003346A2">
      <w:rPr>
        <w:rFonts w:ascii="Calibri" w:hAnsi="Calibri" w:cs="Calibri"/>
        <w:sz w:val="20"/>
        <w:szCs w:val="20"/>
      </w:rPr>
      <w:t>1</w:t>
    </w:r>
    <w:r w:rsidRPr="003346A2">
      <w:rPr>
        <w:rFonts w:ascii="Calibri" w:hAnsi="Calibri" w:cs="Calibri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93287"/>
    <w:multiLevelType w:val="hybridMultilevel"/>
    <w:tmpl w:val="47A88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1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DF"/>
    <w:rsid w:val="000112E2"/>
    <w:rsid w:val="000137A5"/>
    <w:rsid w:val="0002045A"/>
    <w:rsid w:val="0004694B"/>
    <w:rsid w:val="00072EF3"/>
    <w:rsid w:val="00073158"/>
    <w:rsid w:val="000869FF"/>
    <w:rsid w:val="00087EBA"/>
    <w:rsid w:val="000A1059"/>
    <w:rsid w:val="000C082F"/>
    <w:rsid w:val="000C10B2"/>
    <w:rsid w:val="000F3255"/>
    <w:rsid w:val="001151DF"/>
    <w:rsid w:val="00116BDF"/>
    <w:rsid w:val="0012173C"/>
    <w:rsid w:val="00130FF9"/>
    <w:rsid w:val="00167965"/>
    <w:rsid w:val="001779C0"/>
    <w:rsid w:val="001830C1"/>
    <w:rsid w:val="00190B02"/>
    <w:rsid w:val="001B77C2"/>
    <w:rsid w:val="002123AB"/>
    <w:rsid w:val="00214F97"/>
    <w:rsid w:val="00227D35"/>
    <w:rsid w:val="0024117B"/>
    <w:rsid w:val="00256F89"/>
    <w:rsid w:val="0025719B"/>
    <w:rsid w:val="002A4332"/>
    <w:rsid w:val="002C0EE8"/>
    <w:rsid w:val="002E34FE"/>
    <w:rsid w:val="00313C80"/>
    <w:rsid w:val="003346A2"/>
    <w:rsid w:val="00341FA5"/>
    <w:rsid w:val="00351D47"/>
    <w:rsid w:val="0036058C"/>
    <w:rsid w:val="00386509"/>
    <w:rsid w:val="003B1402"/>
    <w:rsid w:val="003C1D7F"/>
    <w:rsid w:val="003C59CD"/>
    <w:rsid w:val="003E19D3"/>
    <w:rsid w:val="003F19C0"/>
    <w:rsid w:val="0040604C"/>
    <w:rsid w:val="00450300"/>
    <w:rsid w:val="00490B19"/>
    <w:rsid w:val="00491BD3"/>
    <w:rsid w:val="004A0A8B"/>
    <w:rsid w:val="004C2B32"/>
    <w:rsid w:val="004E6B09"/>
    <w:rsid w:val="005149E0"/>
    <w:rsid w:val="0051520C"/>
    <w:rsid w:val="005202C5"/>
    <w:rsid w:val="005532CE"/>
    <w:rsid w:val="005668AF"/>
    <w:rsid w:val="00580569"/>
    <w:rsid w:val="0058517E"/>
    <w:rsid w:val="005D087F"/>
    <w:rsid w:val="005E206A"/>
    <w:rsid w:val="0061596F"/>
    <w:rsid w:val="00621ED6"/>
    <w:rsid w:val="00631FA3"/>
    <w:rsid w:val="00651994"/>
    <w:rsid w:val="00651BE2"/>
    <w:rsid w:val="00653146"/>
    <w:rsid w:val="006533FB"/>
    <w:rsid w:val="006622DE"/>
    <w:rsid w:val="00687FCA"/>
    <w:rsid w:val="006A2E0F"/>
    <w:rsid w:val="006B3F7E"/>
    <w:rsid w:val="006D589C"/>
    <w:rsid w:val="006E55CB"/>
    <w:rsid w:val="006F5294"/>
    <w:rsid w:val="007105B1"/>
    <w:rsid w:val="00711AED"/>
    <w:rsid w:val="00725F38"/>
    <w:rsid w:val="007506DD"/>
    <w:rsid w:val="00755B92"/>
    <w:rsid w:val="0079011D"/>
    <w:rsid w:val="007932A3"/>
    <w:rsid w:val="007A2BFA"/>
    <w:rsid w:val="007B2628"/>
    <w:rsid w:val="007E6FA0"/>
    <w:rsid w:val="007F7251"/>
    <w:rsid w:val="00814653"/>
    <w:rsid w:val="0081742E"/>
    <w:rsid w:val="008366BB"/>
    <w:rsid w:val="0084475E"/>
    <w:rsid w:val="00861BDE"/>
    <w:rsid w:val="008756AB"/>
    <w:rsid w:val="008B1E96"/>
    <w:rsid w:val="008B4736"/>
    <w:rsid w:val="008C1182"/>
    <w:rsid w:val="008D1899"/>
    <w:rsid w:val="008E34BE"/>
    <w:rsid w:val="00915D0F"/>
    <w:rsid w:val="00926E17"/>
    <w:rsid w:val="009B649A"/>
    <w:rsid w:val="00A0128F"/>
    <w:rsid w:val="00A31A58"/>
    <w:rsid w:val="00A32C97"/>
    <w:rsid w:val="00A33760"/>
    <w:rsid w:val="00A37FD8"/>
    <w:rsid w:val="00A47176"/>
    <w:rsid w:val="00A627DF"/>
    <w:rsid w:val="00A86BAA"/>
    <w:rsid w:val="00AE1F61"/>
    <w:rsid w:val="00B83853"/>
    <w:rsid w:val="00BA642B"/>
    <w:rsid w:val="00BB052A"/>
    <w:rsid w:val="00BB5A0E"/>
    <w:rsid w:val="00C665E3"/>
    <w:rsid w:val="00C80F15"/>
    <w:rsid w:val="00C819D4"/>
    <w:rsid w:val="00CB009E"/>
    <w:rsid w:val="00CE0949"/>
    <w:rsid w:val="00D011D1"/>
    <w:rsid w:val="00D56936"/>
    <w:rsid w:val="00D60157"/>
    <w:rsid w:val="00DB493C"/>
    <w:rsid w:val="00DD0F27"/>
    <w:rsid w:val="00DD5AE4"/>
    <w:rsid w:val="00DF0693"/>
    <w:rsid w:val="00E30C0C"/>
    <w:rsid w:val="00E52293"/>
    <w:rsid w:val="00E564A7"/>
    <w:rsid w:val="00E65273"/>
    <w:rsid w:val="00E714DF"/>
    <w:rsid w:val="00E7662C"/>
    <w:rsid w:val="00E81127"/>
    <w:rsid w:val="00EC6CC7"/>
    <w:rsid w:val="00EF1FB5"/>
    <w:rsid w:val="00F04B6D"/>
    <w:rsid w:val="00F13C43"/>
    <w:rsid w:val="00F25502"/>
    <w:rsid w:val="00F37E73"/>
    <w:rsid w:val="00F5259D"/>
    <w:rsid w:val="00F734E5"/>
    <w:rsid w:val="00F929B4"/>
    <w:rsid w:val="00FA7136"/>
    <w:rsid w:val="00FE4244"/>
    <w:rsid w:val="00FF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6824"/>
  <w15:chartTrackingRefBased/>
  <w15:docId w15:val="{2C601674-9D47-439B-B87B-475E5D5F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1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1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1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1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1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14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14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14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14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1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1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1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14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14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14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14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14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14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14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1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14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1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14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14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14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14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1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14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14D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346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46A2"/>
  </w:style>
  <w:style w:type="paragraph" w:styleId="Fuzeile">
    <w:name w:val="footer"/>
    <w:basedOn w:val="Standard"/>
    <w:link w:val="FuzeileZchn"/>
    <w:uiPriority w:val="99"/>
    <w:unhideWhenUsed/>
    <w:rsid w:val="003346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5469</Characters>
  <Application>Microsoft Office Word</Application>
  <DocSecurity>0</DocSecurity>
  <Lines>124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Hannemann</dc:creator>
  <cp:keywords/>
  <dc:description/>
  <cp:lastModifiedBy>Bianca Hannemann</cp:lastModifiedBy>
  <cp:revision>3</cp:revision>
  <cp:lastPrinted>2026-04-15T16:10:00Z</cp:lastPrinted>
  <dcterms:created xsi:type="dcterms:W3CDTF">2026-07-30T15:42:00Z</dcterms:created>
  <dcterms:modified xsi:type="dcterms:W3CDTF">2026-07-30T16:23:00Z</dcterms:modified>
</cp:coreProperties>
</file>