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D32E0" w14:textId="77777777" w:rsidR="00BB0E9D" w:rsidRPr="00BB0E9D" w:rsidRDefault="00BB0E9D">
      <w:pPr>
        <w:rPr>
          <w:rFonts w:ascii="Calibri" w:hAnsi="Calibri" w:cs="Calibri"/>
          <w:sz w:val="20"/>
          <w:szCs w:val="20"/>
        </w:rPr>
      </w:pPr>
      <w:r w:rsidRPr="00BB0E9D">
        <w:rPr>
          <w:rFonts w:ascii="Calibri" w:hAnsi="Calibri" w:cs="Calibri"/>
          <w:sz w:val="20"/>
          <w:szCs w:val="20"/>
        </w:rPr>
        <w:t>PR-Nr. 10029-0009-09/2026</w:t>
      </w:r>
    </w:p>
    <w:p w14:paraId="1368A6B7" w14:textId="77777777" w:rsidR="00BB0E9D" w:rsidRDefault="00BB0E9D">
      <w:pPr>
        <w:rPr>
          <w:rFonts w:ascii="Calibri" w:hAnsi="Calibri" w:cs="Calibri"/>
          <w:b/>
          <w:bCs/>
          <w:sz w:val="28"/>
          <w:szCs w:val="28"/>
        </w:rPr>
      </w:pPr>
    </w:p>
    <w:p w14:paraId="1948B796" w14:textId="146575E6" w:rsidR="00233FB5" w:rsidRPr="005E61C5" w:rsidRDefault="00233FB5">
      <w:pPr>
        <w:rPr>
          <w:rFonts w:ascii="Calibri" w:hAnsi="Calibri" w:cs="Calibri"/>
          <w:b/>
          <w:bCs/>
          <w:sz w:val="28"/>
          <w:szCs w:val="28"/>
        </w:rPr>
      </w:pPr>
      <w:r w:rsidRPr="005E61C5">
        <w:rPr>
          <w:rFonts w:ascii="Calibri" w:hAnsi="Calibri" w:cs="Calibri"/>
          <w:b/>
          <w:bCs/>
          <w:sz w:val="28"/>
          <w:szCs w:val="28"/>
        </w:rPr>
        <w:t>Wessel auf der Sicam 2026</w:t>
      </w:r>
    </w:p>
    <w:p w14:paraId="1136FE6C" w14:textId="7C5B1604" w:rsidR="00233FB5" w:rsidRDefault="00E75755">
      <w:pPr>
        <w:rPr>
          <w:rFonts w:ascii="Calibri" w:hAnsi="Calibri" w:cs="Calibri"/>
          <w:b/>
          <w:bCs/>
          <w:kern w:val="2"/>
          <w:lang w:eastAsia="de-DE"/>
          <w14:ligatures w14:val="standardContextual"/>
        </w:rPr>
      </w:pPr>
      <w:r>
        <w:rPr>
          <w:rFonts w:ascii="Calibri" w:hAnsi="Calibri" w:cs="Calibri"/>
          <w:b/>
          <w:bCs/>
          <w:kern w:val="2"/>
          <w:lang w:eastAsia="de-DE"/>
          <w14:ligatures w14:val="standardContextual"/>
        </w:rPr>
        <w:t xml:space="preserve">Smarte </w:t>
      </w:r>
      <w:r w:rsidRPr="00E75755">
        <w:rPr>
          <w:rFonts w:ascii="Calibri" w:hAnsi="Calibri" w:cs="Calibri"/>
          <w:b/>
          <w:bCs/>
          <w:kern w:val="2"/>
          <w:lang w:eastAsia="de-DE"/>
          <w14:ligatures w14:val="standardContextual"/>
        </w:rPr>
        <w:t>Beleuchtungslösungen für Küchen-, Bad- &amp; Wohnraummöbel</w:t>
      </w:r>
    </w:p>
    <w:p w14:paraId="522E22DD" w14:textId="77777777" w:rsidR="00E75755" w:rsidRPr="005E61C5" w:rsidRDefault="00E75755">
      <w:pPr>
        <w:rPr>
          <w:rFonts w:ascii="Calibri" w:hAnsi="Calibri" w:cs="Calibri"/>
        </w:rPr>
      </w:pPr>
    </w:p>
    <w:p w14:paraId="086BA2E6" w14:textId="3B92E73A" w:rsidR="00DF0291" w:rsidRPr="005E61C5" w:rsidRDefault="00E75755" w:rsidP="00BB0E9D">
      <w:pPr>
        <w:pStyle w:val="Standard1"/>
        <w:spacing w:line="274" w:lineRule="auto"/>
        <w:rPr>
          <w:rFonts w:ascii="Calibri" w:hAnsi="Calibri" w:cs="Calibri"/>
        </w:rPr>
      </w:pPr>
      <w:r w:rsidRPr="00E75755">
        <w:rPr>
          <w:rFonts w:ascii="Calibri" w:hAnsi="Calibri" w:cs="Calibri"/>
          <w:b/>
          <w:bCs/>
        </w:rPr>
        <w:t xml:space="preserve">Die Wessel – Licht für Möbel GmbH, Herford, folgt zur Sicam 2026 ihrem </w:t>
      </w:r>
      <w:r>
        <w:rPr>
          <w:rFonts w:ascii="Calibri" w:hAnsi="Calibri" w:cs="Calibri"/>
          <w:b/>
          <w:bCs/>
        </w:rPr>
        <w:t>Leitmotiv</w:t>
      </w:r>
      <w:r w:rsidRPr="00E75755">
        <w:rPr>
          <w:rFonts w:ascii="Calibri" w:hAnsi="Calibri" w:cs="Calibri"/>
          <w:b/>
          <w:bCs/>
        </w:rPr>
        <w:t xml:space="preserve"> „slim, smart, customized“</w:t>
      </w:r>
      <w:r w:rsidR="0066470D">
        <w:rPr>
          <w:rFonts w:ascii="Calibri" w:hAnsi="Calibri" w:cs="Calibri"/>
          <w:b/>
          <w:bCs/>
        </w:rPr>
        <w:t xml:space="preserve"> und präsentiert Beleuchtungslösungen, </w:t>
      </w:r>
      <w:r>
        <w:rPr>
          <w:rFonts w:ascii="Calibri" w:hAnsi="Calibri" w:cs="Calibri"/>
          <w:b/>
          <w:bCs/>
        </w:rPr>
        <w:t xml:space="preserve">die Design, Funktionalität und </w:t>
      </w:r>
      <w:r w:rsidR="00211291">
        <w:rPr>
          <w:rFonts w:ascii="Calibri" w:hAnsi="Calibri" w:cs="Calibri"/>
          <w:b/>
          <w:bCs/>
        </w:rPr>
        <w:t xml:space="preserve">Flexibilität </w:t>
      </w:r>
      <w:r w:rsidR="0030001E">
        <w:rPr>
          <w:rFonts w:ascii="Calibri" w:hAnsi="Calibri" w:cs="Calibri"/>
          <w:b/>
          <w:bCs/>
        </w:rPr>
        <w:t>vereinen</w:t>
      </w:r>
      <w:r w:rsidR="00211291">
        <w:rPr>
          <w:rFonts w:ascii="Calibri" w:hAnsi="Calibri" w:cs="Calibri"/>
          <w:b/>
          <w:bCs/>
        </w:rPr>
        <w:t>.</w:t>
      </w:r>
      <w:r w:rsidRPr="005E61C5">
        <w:rPr>
          <w:rFonts w:ascii="Calibri" w:hAnsi="Calibri" w:cs="Calibri"/>
          <w:b/>
          <w:bCs/>
        </w:rPr>
        <w:t xml:space="preserve"> Im </w:t>
      </w:r>
      <w:r w:rsidR="00211291">
        <w:rPr>
          <w:rFonts w:ascii="Calibri" w:hAnsi="Calibri" w:cs="Calibri"/>
          <w:b/>
          <w:bCs/>
        </w:rPr>
        <w:t>Fokus</w:t>
      </w:r>
      <w:r w:rsidRPr="005E61C5">
        <w:rPr>
          <w:rFonts w:ascii="Calibri" w:hAnsi="Calibri" w:cs="Calibri"/>
          <w:b/>
          <w:bCs/>
        </w:rPr>
        <w:t xml:space="preserve"> stehen </w:t>
      </w:r>
      <w:r w:rsidR="0066470D">
        <w:rPr>
          <w:rFonts w:ascii="Calibri" w:hAnsi="Calibri" w:cs="Calibri"/>
          <w:b/>
          <w:bCs/>
        </w:rPr>
        <w:t>neben der</w:t>
      </w:r>
      <w:r>
        <w:rPr>
          <w:rFonts w:ascii="Calibri" w:hAnsi="Calibri" w:cs="Calibri"/>
          <w:b/>
          <w:bCs/>
        </w:rPr>
        <w:t xml:space="preserve"> </w:t>
      </w:r>
      <w:r w:rsidRPr="00840BFA">
        <w:rPr>
          <w:rFonts w:ascii="Calibri" w:hAnsi="Calibri" w:cs="Calibri"/>
          <w:b/>
          <w:bCs/>
        </w:rPr>
        <w:t>Griffbeleuchtung „Light Handle</w:t>
      </w:r>
      <w:r>
        <w:rPr>
          <w:rFonts w:ascii="Calibri" w:hAnsi="Calibri" w:cs="Calibri"/>
          <w:b/>
          <w:bCs/>
        </w:rPr>
        <w:t>“</w:t>
      </w:r>
      <w:r w:rsidR="0066470D">
        <w:rPr>
          <w:rFonts w:ascii="Calibri" w:hAnsi="Calibri" w:cs="Calibri"/>
          <w:b/>
          <w:bCs/>
        </w:rPr>
        <w:t xml:space="preserve"> und dem </w:t>
      </w:r>
      <w:r w:rsidRPr="005E61C5">
        <w:rPr>
          <w:rFonts w:ascii="Calibri" w:hAnsi="Calibri" w:cs="Calibri"/>
          <w:b/>
          <w:bCs/>
        </w:rPr>
        <w:t>„Pulse“-Driver</w:t>
      </w:r>
      <w:r>
        <w:rPr>
          <w:rFonts w:ascii="Calibri" w:hAnsi="Calibri" w:cs="Calibri"/>
          <w:b/>
          <w:bCs/>
        </w:rPr>
        <w:t xml:space="preserve"> für kombinierte</w:t>
      </w:r>
      <w:r w:rsidRPr="005E61C5">
        <w:rPr>
          <w:rFonts w:ascii="Calibri" w:hAnsi="Calibri" w:cs="Calibri"/>
          <w:b/>
          <w:bCs/>
        </w:rPr>
        <w:t xml:space="preserve"> 12- und 24-V</w:t>
      </w:r>
      <w:r>
        <w:rPr>
          <w:rFonts w:ascii="Calibri" w:hAnsi="Calibri" w:cs="Calibri"/>
          <w:b/>
          <w:bCs/>
        </w:rPr>
        <w:t>olt</w:t>
      </w:r>
      <w:r w:rsidRPr="005E61C5">
        <w:rPr>
          <w:rFonts w:ascii="Calibri" w:hAnsi="Calibri" w:cs="Calibri"/>
          <w:b/>
          <w:bCs/>
        </w:rPr>
        <w:t xml:space="preserve">-Anwendungen </w:t>
      </w:r>
      <w:r>
        <w:rPr>
          <w:rFonts w:ascii="Calibri" w:hAnsi="Calibri" w:cs="Calibri"/>
          <w:b/>
          <w:bCs/>
        </w:rPr>
        <w:t>zwei neue, modular</w:t>
      </w:r>
      <w:r w:rsidR="0066470D">
        <w:rPr>
          <w:rFonts w:ascii="Calibri" w:hAnsi="Calibri" w:cs="Calibri"/>
          <w:b/>
          <w:bCs/>
        </w:rPr>
        <w:t xml:space="preserve"> konzipierte Systeme</w:t>
      </w:r>
      <w:r>
        <w:rPr>
          <w:rFonts w:ascii="Calibri" w:hAnsi="Calibri" w:cs="Calibri"/>
          <w:b/>
          <w:bCs/>
        </w:rPr>
        <w:t xml:space="preserve">. </w:t>
      </w:r>
      <w:r w:rsidR="00211291">
        <w:rPr>
          <w:rFonts w:ascii="Calibri" w:hAnsi="Calibri" w:cs="Calibri"/>
          <w:b/>
          <w:bCs/>
        </w:rPr>
        <w:t>Für</w:t>
      </w:r>
      <w:r>
        <w:rPr>
          <w:rFonts w:ascii="Calibri" w:hAnsi="Calibri" w:cs="Calibri"/>
          <w:b/>
          <w:bCs/>
        </w:rPr>
        <w:t xml:space="preserve"> Wessel </w:t>
      </w:r>
      <w:r w:rsidR="0066470D">
        <w:rPr>
          <w:rFonts w:ascii="Calibri" w:hAnsi="Calibri" w:cs="Calibri"/>
          <w:b/>
          <w:bCs/>
        </w:rPr>
        <w:t>hat sich</w:t>
      </w:r>
      <w:r w:rsidR="00211291">
        <w:rPr>
          <w:rFonts w:ascii="Calibri" w:hAnsi="Calibri" w:cs="Calibri"/>
          <w:b/>
          <w:bCs/>
        </w:rPr>
        <w:t xml:space="preserve"> die Sicam </w:t>
      </w:r>
      <w:r>
        <w:rPr>
          <w:rFonts w:ascii="Calibri" w:hAnsi="Calibri" w:cs="Calibri"/>
          <w:b/>
          <w:bCs/>
        </w:rPr>
        <w:t xml:space="preserve">dank ihres </w:t>
      </w:r>
      <w:r w:rsidR="00211291">
        <w:rPr>
          <w:rFonts w:ascii="Calibri" w:hAnsi="Calibri" w:cs="Calibri"/>
          <w:b/>
          <w:bCs/>
        </w:rPr>
        <w:t>perfekten Timings</w:t>
      </w:r>
      <w:r>
        <w:rPr>
          <w:rFonts w:ascii="Calibri" w:hAnsi="Calibri" w:cs="Calibri"/>
          <w:b/>
          <w:bCs/>
        </w:rPr>
        <w:t xml:space="preserve"> und der hohen Besucherqualität zur wichtigsten </w:t>
      </w:r>
      <w:r w:rsidR="0066470D">
        <w:rPr>
          <w:rFonts w:ascii="Calibri" w:hAnsi="Calibri" w:cs="Calibri"/>
          <w:b/>
          <w:bCs/>
        </w:rPr>
        <w:t>Messeplattform</w:t>
      </w:r>
      <w:r w:rsidR="00211291">
        <w:rPr>
          <w:rFonts w:ascii="Calibri" w:hAnsi="Calibri" w:cs="Calibri"/>
          <w:b/>
          <w:bCs/>
        </w:rPr>
        <w:t xml:space="preserve"> </w:t>
      </w:r>
      <w:r w:rsidR="0066470D">
        <w:rPr>
          <w:rFonts w:ascii="Calibri" w:hAnsi="Calibri" w:cs="Calibri"/>
          <w:b/>
          <w:bCs/>
        </w:rPr>
        <w:t>entwickelt</w:t>
      </w:r>
      <w:r w:rsidR="00211291">
        <w:rPr>
          <w:rFonts w:ascii="Calibri" w:hAnsi="Calibri" w:cs="Calibri"/>
          <w:b/>
          <w:bCs/>
        </w:rPr>
        <w:t>.</w:t>
      </w:r>
      <w:r>
        <w:rPr>
          <w:rFonts w:ascii="Calibri" w:hAnsi="Calibri" w:cs="Calibri"/>
          <w:b/>
          <w:bCs/>
        </w:rPr>
        <w:t xml:space="preserve"> Besucherinnen und Besucher finden </w:t>
      </w:r>
      <w:r w:rsidR="0066470D">
        <w:rPr>
          <w:rFonts w:ascii="Calibri" w:hAnsi="Calibri" w:cs="Calibri"/>
          <w:b/>
          <w:bCs/>
        </w:rPr>
        <w:t>das Unternehmen</w:t>
      </w:r>
      <w:r>
        <w:rPr>
          <w:rFonts w:ascii="Calibri" w:hAnsi="Calibri" w:cs="Calibri"/>
          <w:b/>
          <w:bCs/>
        </w:rPr>
        <w:t xml:space="preserve"> wie gewohnt am Stand A36</w:t>
      </w:r>
      <w:r w:rsidR="00211291">
        <w:rPr>
          <w:rFonts w:ascii="Calibri" w:hAnsi="Calibri" w:cs="Calibri"/>
          <w:b/>
          <w:bCs/>
        </w:rPr>
        <w:t xml:space="preserve"> –</w:t>
      </w:r>
      <w:r>
        <w:rPr>
          <w:rFonts w:ascii="Calibri" w:hAnsi="Calibri" w:cs="Calibri"/>
          <w:b/>
          <w:bCs/>
        </w:rPr>
        <w:t xml:space="preserve"> direkt</w:t>
      </w:r>
      <w:r w:rsidRPr="00B9682D">
        <w:rPr>
          <w:rFonts w:ascii="Calibri" w:hAnsi="Calibri" w:cs="Calibri"/>
          <w:b/>
          <w:bCs/>
        </w:rPr>
        <w:t xml:space="preserve"> am </w:t>
      </w:r>
      <w:r>
        <w:rPr>
          <w:rFonts w:ascii="Calibri" w:hAnsi="Calibri" w:cs="Calibri"/>
          <w:b/>
          <w:bCs/>
        </w:rPr>
        <w:t>Haupteingang zur</w:t>
      </w:r>
      <w:r w:rsidRPr="00B9682D">
        <w:rPr>
          <w:rFonts w:ascii="Calibri" w:hAnsi="Calibri" w:cs="Calibri"/>
          <w:b/>
          <w:bCs/>
        </w:rPr>
        <w:t xml:space="preserve"> Halle 1</w:t>
      </w:r>
      <w:r>
        <w:rPr>
          <w:rFonts w:ascii="Calibri" w:hAnsi="Calibri" w:cs="Calibri"/>
          <w:b/>
          <w:bCs/>
        </w:rPr>
        <w:t>.</w:t>
      </w:r>
    </w:p>
    <w:p w14:paraId="4233892F" w14:textId="77777777" w:rsidR="00233FB5" w:rsidRPr="005E61C5" w:rsidRDefault="00233FB5" w:rsidP="00BB0E9D">
      <w:pPr>
        <w:spacing w:line="274" w:lineRule="auto"/>
        <w:rPr>
          <w:rFonts w:ascii="Calibri" w:hAnsi="Calibri" w:cs="Calibri"/>
        </w:rPr>
      </w:pPr>
    </w:p>
    <w:p w14:paraId="1CF56CAC" w14:textId="75E78DDC" w:rsidR="00AD5C3D" w:rsidRPr="00AD5C3D" w:rsidRDefault="00AD5C3D" w:rsidP="00BB0E9D">
      <w:pPr>
        <w:spacing w:line="274" w:lineRule="auto"/>
        <w:rPr>
          <w:rFonts w:ascii="Calibri" w:hAnsi="Calibri" w:cs="Calibri"/>
          <w:kern w:val="2"/>
          <w:lang w:eastAsia="de-DE"/>
          <w14:ligatures w14:val="standardContextual"/>
        </w:rPr>
      </w:pPr>
      <w:r w:rsidRPr="00AD5C3D">
        <w:rPr>
          <w:rFonts w:ascii="Calibri" w:hAnsi="Calibri" w:cs="Calibri"/>
          <w:kern w:val="2"/>
          <w:lang w:eastAsia="de-DE"/>
          <w14:ligatures w14:val="standardContextual"/>
        </w:rPr>
        <w:t xml:space="preserve">Die indirekte Beleuchtung von Arbeits- und Tischplatten war bislang stark an die spezifischen Maße des Möbels gebunden – mit wenig Spielraum für individuelle Gestaltung. Damit räumt Wessel nun auf. </w:t>
      </w:r>
    </w:p>
    <w:p w14:paraId="2E8280EF" w14:textId="77777777" w:rsidR="008A161C" w:rsidRDefault="008A161C" w:rsidP="00BB0E9D">
      <w:pPr>
        <w:spacing w:line="274" w:lineRule="auto"/>
        <w:rPr>
          <w:rFonts w:ascii="Calibri" w:hAnsi="Calibri" w:cs="Calibri"/>
        </w:rPr>
      </w:pPr>
    </w:p>
    <w:p w14:paraId="2E7A0128" w14:textId="77777777" w:rsidR="00DF0291" w:rsidRPr="005E61C5" w:rsidRDefault="004D7073" w:rsidP="00BB0E9D">
      <w:pPr>
        <w:pStyle w:val="Standard1"/>
        <w:spacing w:line="274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Schwebender Effekt, starke Lichtlinie</w:t>
      </w:r>
    </w:p>
    <w:p w14:paraId="00178A2D" w14:textId="77777777" w:rsidR="00FD0374" w:rsidRDefault="00FD0374" w:rsidP="00BB0E9D">
      <w:pPr>
        <w:spacing w:line="274" w:lineRule="auto"/>
        <w:rPr>
          <w:rFonts w:ascii="Calibri" w:hAnsi="Calibri" w:cs="Calibri"/>
        </w:rPr>
      </w:pPr>
    </w:p>
    <w:p w14:paraId="100A353C" w14:textId="6A93A587" w:rsidR="00DF0291" w:rsidRPr="005E61C5" w:rsidRDefault="00BB0E9D" w:rsidP="00BB0E9D">
      <w:pPr>
        <w:pStyle w:val="Standard1"/>
        <w:spacing w:line="274" w:lineRule="auto"/>
        <w:rPr>
          <w:rFonts w:ascii="Calibri" w:hAnsi="Calibri" w:cs="Calibri"/>
        </w:rPr>
      </w:pPr>
      <w:r w:rsidRPr="00BB0E9D">
        <w:rPr>
          <w:rFonts w:ascii="Calibri" w:hAnsi="Calibri" w:cs="Calibri"/>
        </w:rPr>
        <w:t>„(F)LightTop“ lässt sich nach Wunsch konfigurieren und einfach installieren – unabhängig von Form und Größe des Möbels.</w:t>
      </w:r>
      <w:r>
        <w:rPr>
          <w:rFonts w:ascii="Calibri" w:hAnsi="Calibri" w:cs="Calibri"/>
        </w:rPr>
        <w:t xml:space="preserve"> </w:t>
      </w:r>
      <w:r w:rsidR="00000000">
        <w:rPr>
          <w:rFonts w:ascii="Calibri" w:hAnsi="Calibri" w:cs="Calibri"/>
        </w:rPr>
        <w:t xml:space="preserve">Der modular steckbare Beleuchtungsbausatz </w:t>
      </w:r>
      <w:r w:rsidR="001B266F">
        <w:rPr>
          <w:rFonts w:ascii="Calibri" w:hAnsi="Calibri" w:cs="Calibri"/>
        </w:rPr>
        <w:t>kombiniert Hohlkammerprofile und Eckverbindungselemente</w:t>
      </w:r>
      <w:r w:rsidR="00000000">
        <w:rPr>
          <w:rFonts w:ascii="Calibri" w:hAnsi="Calibri" w:cs="Calibri"/>
        </w:rPr>
        <w:t xml:space="preserve">, die das </w:t>
      </w:r>
      <w:r w:rsidR="001B266F">
        <w:rPr>
          <w:rFonts w:ascii="Calibri" w:hAnsi="Calibri" w:cs="Calibri"/>
        </w:rPr>
        <w:t>Leuchtmittel</w:t>
      </w:r>
      <w:r w:rsidR="00000000">
        <w:rPr>
          <w:rFonts w:ascii="Calibri" w:hAnsi="Calibri" w:cs="Calibri"/>
        </w:rPr>
        <w:t xml:space="preserve"> aufnehmen</w:t>
      </w:r>
      <w:r w:rsidR="001B266F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So entsteht z</w:t>
      </w:r>
      <w:r w:rsidR="001B266F">
        <w:rPr>
          <w:rFonts w:ascii="Calibri" w:hAnsi="Calibri" w:cs="Calibri"/>
        </w:rPr>
        <w:t>wischen</w:t>
      </w:r>
      <w:r w:rsidR="00000000">
        <w:rPr>
          <w:rFonts w:ascii="Calibri" w:hAnsi="Calibri" w:cs="Calibri"/>
        </w:rPr>
        <w:t xml:space="preserve"> Möbelkorpus und horizontaler Platte eine durchgängige Lichtlinie </w:t>
      </w:r>
      <w:r w:rsidR="001B266F">
        <w:rPr>
          <w:rFonts w:ascii="Calibri" w:hAnsi="Calibri" w:cs="Calibri"/>
        </w:rPr>
        <w:t>– und damit</w:t>
      </w:r>
      <w:r w:rsidR="00000000">
        <w:rPr>
          <w:rFonts w:ascii="Calibri" w:hAnsi="Calibri" w:cs="Calibri"/>
        </w:rPr>
        <w:t xml:space="preserve"> der </w:t>
      </w:r>
      <w:r w:rsidR="001B266F">
        <w:rPr>
          <w:rFonts w:ascii="Calibri" w:hAnsi="Calibri" w:cs="Calibri"/>
        </w:rPr>
        <w:t xml:space="preserve">Eindruck, als würde die </w:t>
      </w:r>
      <w:r w:rsidR="00000000">
        <w:rPr>
          <w:rFonts w:ascii="Calibri" w:hAnsi="Calibri" w:cs="Calibri"/>
        </w:rPr>
        <w:t xml:space="preserve">Platte </w:t>
      </w:r>
      <w:r w:rsidR="001B266F">
        <w:rPr>
          <w:rFonts w:ascii="Calibri" w:hAnsi="Calibri" w:cs="Calibri"/>
        </w:rPr>
        <w:t>schweben</w:t>
      </w:r>
      <w:r w:rsidR="00000000">
        <w:rPr>
          <w:rFonts w:ascii="Calibri" w:hAnsi="Calibri" w:cs="Calibri"/>
        </w:rPr>
        <w:t>.</w:t>
      </w:r>
    </w:p>
    <w:p w14:paraId="05F547F2" w14:textId="77777777" w:rsidR="00824682" w:rsidRDefault="00824682" w:rsidP="00BB0E9D">
      <w:pPr>
        <w:spacing w:line="274" w:lineRule="auto"/>
        <w:rPr>
          <w:rFonts w:ascii="Calibri" w:hAnsi="Calibri" w:cs="Calibri"/>
        </w:rPr>
      </w:pPr>
    </w:p>
    <w:p w14:paraId="52154B05" w14:textId="3D421EC2" w:rsidR="00A04D14" w:rsidRDefault="00C172CE" w:rsidP="00BB0E9D">
      <w:pPr>
        <w:pStyle w:val="Standard1"/>
        <w:spacing w:line="274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Auch die elektrische Verbindung ist konsequent steckbar: Alle Komponenten lassen sich ohne Verdrahtungsaufwand verbinden und </w:t>
      </w:r>
      <w:r w:rsidR="00BB0E9D">
        <w:rPr>
          <w:rFonts w:ascii="Calibri" w:hAnsi="Calibri" w:cs="Calibri"/>
        </w:rPr>
        <w:t>unterbrechungsfrei</w:t>
      </w:r>
      <w:r>
        <w:rPr>
          <w:rFonts w:ascii="Calibri" w:hAnsi="Calibri" w:cs="Calibri"/>
        </w:rPr>
        <w:t xml:space="preserve"> um das Möbel </w:t>
      </w:r>
      <w:r w:rsidR="00BB0E9D">
        <w:rPr>
          <w:rFonts w:ascii="Calibri" w:hAnsi="Calibri" w:cs="Calibri"/>
        </w:rPr>
        <w:t>herum</w:t>
      </w:r>
      <w:r>
        <w:rPr>
          <w:rFonts w:ascii="Calibri" w:hAnsi="Calibri" w:cs="Calibri"/>
        </w:rPr>
        <w:t xml:space="preserve">führen – selbst bei Rundungen. </w:t>
      </w:r>
      <w:r w:rsidR="00A04D14" w:rsidRPr="00A04D14">
        <w:rPr>
          <w:rFonts w:ascii="Calibri" w:hAnsi="Calibri" w:cs="Calibri"/>
        </w:rPr>
        <w:t>Das System ist unabhängig von der Möbelgeometrie einsetzbar</w:t>
      </w:r>
      <w:r w:rsidR="00A04D14">
        <w:rPr>
          <w:rFonts w:ascii="Calibri" w:hAnsi="Calibri" w:cs="Calibri"/>
        </w:rPr>
        <w:t xml:space="preserve"> und</w:t>
      </w:r>
      <w:r w:rsidR="00A04D14" w:rsidRPr="00A04D14">
        <w:rPr>
          <w:rFonts w:ascii="Calibri" w:hAnsi="Calibri" w:cs="Calibri"/>
        </w:rPr>
        <w:t xml:space="preserve"> beliebig erweiterbar. Es kann werksseitig bereits vormontiert, aber auch nachgerüstet werden.</w:t>
      </w:r>
    </w:p>
    <w:p w14:paraId="629087B8" w14:textId="77777777" w:rsidR="002750BA" w:rsidRDefault="002750BA" w:rsidP="00BB0E9D">
      <w:pPr>
        <w:spacing w:line="274" w:lineRule="auto"/>
        <w:rPr>
          <w:rFonts w:ascii="Calibri" w:hAnsi="Calibri" w:cs="Calibri"/>
        </w:rPr>
      </w:pPr>
    </w:p>
    <w:p w14:paraId="32D98C40" w14:textId="51D5816D" w:rsidR="00DB082B" w:rsidRDefault="00A04D14" w:rsidP="00BB0E9D">
      <w:pPr>
        <w:spacing w:line="274" w:lineRule="auto"/>
        <w:rPr>
          <w:rFonts w:ascii="Calibri" w:hAnsi="Calibri" w:cs="Calibri"/>
          <w:b/>
          <w:bCs/>
          <w:kern w:val="2"/>
          <w:lang w:eastAsia="de-DE"/>
          <w14:ligatures w14:val="standardContextual"/>
        </w:rPr>
      </w:pPr>
      <w:r w:rsidRPr="00A04D14">
        <w:rPr>
          <w:rFonts w:ascii="Calibri" w:hAnsi="Calibri" w:cs="Calibri"/>
          <w:b/>
          <w:bCs/>
          <w:kern w:val="2"/>
          <w:lang w:eastAsia="de-DE"/>
          <w14:ligatures w14:val="standardContextual"/>
        </w:rPr>
        <w:t>Ein Spiegel für alle Sinne</w:t>
      </w:r>
    </w:p>
    <w:p w14:paraId="689401BD" w14:textId="77777777" w:rsidR="00A04D14" w:rsidRDefault="00A04D14" w:rsidP="00BB0E9D">
      <w:pPr>
        <w:spacing w:line="274" w:lineRule="auto"/>
        <w:rPr>
          <w:rFonts w:ascii="Calibri" w:hAnsi="Calibri" w:cs="Calibri"/>
        </w:rPr>
      </w:pPr>
    </w:p>
    <w:p w14:paraId="37075761" w14:textId="6E1ACB8A" w:rsidR="007F4883" w:rsidRDefault="007F4883" w:rsidP="00BB0E9D">
      <w:pPr>
        <w:pStyle w:val="Standard1"/>
        <w:spacing w:line="274" w:lineRule="auto"/>
        <w:rPr>
          <w:rFonts w:ascii="Calibri" w:hAnsi="Calibri" w:cs="Calibri"/>
        </w:rPr>
      </w:pPr>
      <w:r w:rsidRPr="007F4883">
        <w:rPr>
          <w:rFonts w:ascii="Calibri" w:hAnsi="Calibri" w:cs="Calibri"/>
        </w:rPr>
        <w:t xml:space="preserve">Audio, </w:t>
      </w:r>
      <w:r>
        <w:rPr>
          <w:rFonts w:ascii="Calibri" w:hAnsi="Calibri" w:cs="Calibri"/>
        </w:rPr>
        <w:t>Licht</w:t>
      </w:r>
      <w:r w:rsidRPr="007F4883">
        <w:rPr>
          <w:rFonts w:ascii="Calibri" w:hAnsi="Calibri" w:cs="Calibri"/>
        </w:rPr>
        <w:t xml:space="preserve"> und Stauraum – die smarte Badezimmerlösung „Mira“ eignet sich, das Badezimmer in eine Wellnessoase zu verwandeln. Je nach </w:t>
      </w:r>
      <w:r w:rsidR="004579FF">
        <w:rPr>
          <w:rFonts w:ascii="Calibri" w:hAnsi="Calibri" w:cs="Calibri"/>
        </w:rPr>
        <w:t>K</w:t>
      </w:r>
      <w:r w:rsidRPr="007F4883">
        <w:rPr>
          <w:rFonts w:ascii="Calibri" w:hAnsi="Calibri" w:cs="Calibri"/>
        </w:rPr>
        <w:t>onfiguration führt sie verschiedene Komponenten in einem Modul für den Spiegel oder den Spiegelschrank zusammen. Die</w:t>
      </w:r>
      <w:r w:rsidR="00BB0E9D">
        <w:rPr>
          <w:rFonts w:ascii="Calibri" w:hAnsi="Calibri" w:cs="Calibri"/>
        </w:rPr>
        <w:t>se</w:t>
      </w:r>
      <w:r w:rsidRPr="007F4883">
        <w:rPr>
          <w:rFonts w:ascii="Calibri" w:hAnsi="Calibri" w:cs="Calibri"/>
        </w:rPr>
        <w:t xml:space="preserve"> Module bietet Wessel in individuellen Längen zwischen 60 und 160 Zentimetern in vier verschiedenen Oberflächen. Zu den Grundfunktionen gehören die doppelte Stromversorgung, ein Uhrzeit-Display, Bluetooth-Lautsprecher, ein Bewegungssensor, die Antibeschlagfunktion sowie die Steuerung der Lichtfarbe, um zum Beispiel zwischen warme</w:t>
      </w:r>
      <w:r>
        <w:rPr>
          <w:rFonts w:ascii="Calibri" w:hAnsi="Calibri" w:cs="Calibri"/>
        </w:rPr>
        <w:t>m</w:t>
      </w:r>
      <w:r w:rsidRPr="007F4883">
        <w:rPr>
          <w:rFonts w:ascii="Calibri" w:hAnsi="Calibri" w:cs="Calibri"/>
        </w:rPr>
        <w:t xml:space="preserve"> Wellnesslicht </w:t>
      </w:r>
      <w:r>
        <w:rPr>
          <w:rFonts w:ascii="Calibri" w:hAnsi="Calibri" w:cs="Calibri"/>
        </w:rPr>
        <w:t>und</w:t>
      </w:r>
      <w:r w:rsidRPr="007F4883">
        <w:rPr>
          <w:rFonts w:ascii="Calibri" w:hAnsi="Calibri" w:cs="Calibri"/>
        </w:rPr>
        <w:t xml:space="preserve"> klare</w:t>
      </w:r>
      <w:r>
        <w:rPr>
          <w:rFonts w:ascii="Calibri" w:hAnsi="Calibri" w:cs="Calibri"/>
        </w:rPr>
        <w:t>m</w:t>
      </w:r>
      <w:r w:rsidRPr="007F4883">
        <w:rPr>
          <w:rFonts w:ascii="Calibri" w:hAnsi="Calibri" w:cs="Calibri"/>
        </w:rPr>
        <w:t xml:space="preserve"> Tageslicht für das Schminken zu wechseln.</w:t>
      </w:r>
    </w:p>
    <w:p w14:paraId="7BCE0D7B" w14:textId="77777777" w:rsidR="00DF0291" w:rsidRDefault="00DF0291" w:rsidP="00BB0E9D">
      <w:pPr>
        <w:spacing w:line="274" w:lineRule="auto"/>
        <w:rPr>
          <w:rFonts w:ascii="Calibri" w:hAnsi="Calibri" w:cs="Calibri"/>
        </w:rPr>
      </w:pPr>
    </w:p>
    <w:p w14:paraId="107B5E5B" w14:textId="5A820DA7" w:rsidR="00DF0291" w:rsidRPr="005E61C5" w:rsidRDefault="007F4883" w:rsidP="00BB0E9D">
      <w:pPr>
        <w:pStyle w:val="Standard1"/>
        <w:spacing w:line="274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„</w:t>
      </w:r>
      <w:r w:rsidR="00751253">
        <w:rPr>
          <w:rFonts w:ascii="Calibri" w:hAnsi="Calibri" w:cs="Calibri"/>
          <w:b/>
          <w:bCs/>
        </w:rPr>
        <w:t>Pulse</w:t>
      </w:r>
      <w:r>
        <w:rPr>
          <w:rFonts w:ascii="Calibri" w:hAnsi="Calibri" w:cs="Calibri"/>
          <w:b/>
          <w:bCs/>
        </w:rPr>
        <w:t>“</w:t>
      </w:r>
      <w:r w:rsidR="00751253">
        <w:rPr>
          <w:rFonts w:ascii="Calibri" w:hAnsi="Calibri" w:cs="Calibri"/>
          <w:b/>
          <w:bCs/>
        </w:rPr>
        <w:t xml:space="preserve"> funkt jetzt mit </w:t>
      </w:r>
      <w:r>
        <w:rPr>
          <w:rFonts w:ascii="Calibri" w:hAnsi="Calibri" w:cs="Calibri"/>
          <w:b/>
          <w:bCs/>
        </w:rPr>
        <w:t>„</w:t>
      </w:r>
      <w:r w:rsidR="00751253">
        <w:rPr>
          <w:rFonts w:ascii="Calibri" w:hAnsi="Calibri" w:cs="Calibri"/>
          <w:b/>
          <w:bCs/>
        </w:rPr>
        <w:t>ZigBee</w:t>
      </w:r>
      <w:r>
        <w:rPr>
          <w:rFonts w:ascii="Calibri" w:hAnsi="Calibri" w:cs="Calibri"/>
          <w:b/>
          <w:bCs/>
        </w:rPr>
        <w:t>“</w:t>
      </w:r>
    </w:p>
    <w:p w14:paraId="769F24E8" w14:textId="77777777" w:rsidR="00DF0291" w:rsidRDefault="00DF0291" w:rsidP="00BB0E9D">
      <w:pPr>
        <w:spacing w:line="274" w:lineRule="auto"/>
        <w:rPr>
          <w:rFonts w:ascii="Calibri" w:hAnsi="Calibri" w:cs="Calibri"/>
        </w:rPr>
      </w:pPr>
    </w:p>
    <w:p w14:paraId="0D0E8D30" w14:textId="736EA5B8" w:rsidR="00DF0291" w:rsidRDefault="00CA5F8A" w:rsidP="00BB0E9D">
      <w:pPr>
        <w:pStyle w:val="Standard1"/>
        <w:spacing w:line="274" w:lineRule="auto"/>
        <w:rPr>
          <w:rFonts w:ascii="Calibri" w:hAnsi="Calibri" w:cs="Calibri"/>
        </w:rPr>
      </w:pPr>
      <w:r>
        <w:rPr>
          <w:rFonts w:ascii="Calibri" w:hAnsi="Calibri" w:cs="Calibri"/>
        </w:rPr>
        <w:t>Für noch mehr Flexibilität im Smart Home erweitert Wessel zur Sicam seinen „Pulse“-Driver um den „ZigBee“-Funkstandard. Neu sind je zwei Splitter und zwei Fernbedienungen: Mit der „ZigBee“-Einkanal-Fernbedienung und dem passenden Einkanal-Splitter lassen sich bis zu sechs LED</w:t>
      </w:r>
      <w:r w:rsidR="004579FF">
        <w:rPr>
          <w:rFonts w:ascii="Calibri" w:hAnsi="Calibri" w:cs="Calibri"/>
        </w:rPr>
        <w:t xml:space="preserve"> gleichzeitig</w:t>
      </w:r>
      <w:r>
        <w:rPr>
          <w:rFonts w:ascii="Calibri" w:hAnsi="Calibri" w:cs="Calibri"/>
        </w:rPr>
        <w:t xml:space="preserve"> steuern. Der Vierkanal-Splitter und die Vierkanal-Fernbedienung ermöglichen bis zu vier individuell konfigurierbare</w:t>
      </w:r>
      <w:r w:rsidR="00BE393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Kanäle, über die Leuchten separat </w:t>
      </w:r>
      <w:r w:rsidR="00BB0E9D">
        <w:rPr>
          <w:rFonts w:ascii="Calibri" w:hAnsi="Calibri" w:cs="Calibri"/>
        </w:rPr>
        <w:t xml:space="preserve">und gezielt </w:t>
      </w:r>
      <w:r>
        <w:rPr>
          <w:rFonts w:ascii="Calibri" w:hAnsi="Calibri" w:cs="Calibri"/>
        </w:rPr>
        <w:t>angesteuert werden können.</w:t>
      </w:r>
    </w:p>
    <w:p w14:paraId="6A7F9B6A" w14:textId="77777777" w:rsidR="00BB0E9D" w:rsidRDefault="00BB0E9D" w:rsidP="00BB0E9D">
      <w:pPr>
        <w:pStyle w:val="Standard1"/>
        <w:spacing w:line="274" w:lineRule="auto"/>
        <w:rPr>
          <w:rFonts w:ascii="Calibri" w:hAnsi="Calibri" w:cs="Calibri"/>
        </w:rPr>
      </w:pPr>
    </w:p>
    <w:p w14:paraId="3647EAFF" w14:textId="77777777" w:rsidR="00BB0E9D" w:rsidRDefault="00BB0E9D" w:rsidP="00BB0E9D">
      <w:pPr>
        <w:pStyle w:val="Standard1"/>
        <w:spacing w:line="274" w:lineRule="auto"/>
        <w:rPr>
          <w:rFonts w:ascii="Calibri" w:hAnsi="Calibri" w:cs="Calibri"/>
        </w:rPr>
      </w:pPr>
    </w:p>
    <w:p w14:paraId="5E195A6C" w14:textId="519F593E" w:rsidR="00BB0E9D" w:rsidRDefault="00BB0E9D" w:rsidP="00BB0E9D">
      <w:pPr>
        <w:pStyle w:val="Standard1"/>
        <w:rPr>
          <w:rFonts w:ascii="Calibri" w:hAnsi="Calibri" w:cs="Calibri"/>
        </w:rPr>
      </w:pPr>
      <w:r>
        <w:rPr>
          <w:rFonts w:ascii="Calibri" w:hAnsi="Calibri" w:cs="Calibri"/>
        </w:rPr>
        <w:t xml:space="preserve">Bildtext 1: </w:t>
      </w:r>
      <w:r w:rsidRPr="00BB0E9D">
        <w:rPr>
          <w:rFonts w:ascii="Calibri" w:hAnsi="Calibri" w:cs="Calibri"/>
        </w:rPr>
        <w:t xml:space="preserve">„(F)LightTop“ </w:t>
      </w:r>
      <w:r>
        <w:rPr>
          <w:rFonts w:ascii="Calibri" w:hAnsi="Calibri" w:cs="Calibri"/>
        </w:rPr>
        <w:t>sorgt für d</w:t>
      </w:r>
      <w:r w:rsidRPr="00BB0E9D">
        <w:rPr>
          <w:rFonts w:ascii="Calibri" w:hAnsi="Calibri" w:cs="Calibri"/>
        </w:rPr>
        <w:t>ie indirekte Beleuchtung von Arbeits- und Tischplatten</w:t>
      </w:r>
      <w:r>
        <w:rPr>
          <w:rFonts w:ascii="Calibri" w:hAnsi="Calibri" w:cs="Calibri"/>
        </w:rPr>
        <w:t>.</w:t>
      </w:r>
      <w:r w:rsidRPr="00BB0E9D">
        <w:rPr>
          <w:rFonts w:ascii="Calibri" w:hAnsi="Calibri" w:cs="Calibri"/>
        </w:rPr>
        <w:t xml:space="preserve"> </w:t>
      </w:r>
      <w:r w:rsidR="00FB11B2" w:rsidRPr="00FB11B2">
        <w:rPr>
          <w:rFonts w:ascii="Calibri" w:hAnsi="Calibri" w:cs="Calibri"/>
        </w:rPr>
        <w:t xml:space="preserve">Das System </w:t>
      </w:r>
      <w:r w:rsidR="00FB11B2">
        <w:rPr>
          <w:rFonts w:ascii="Calibri" w:hAnsi="Calibri" w:cs="Calibri"/>
        </w:rPr>
        <w:t xml:space="preserve">lässt sich </w:t>
      </w:r>
      <w:r w:rsidR="005C1800">
        <w:rPr>
          <w:rFonts w:ascii="Calibri" w:hAnsi="Calibri" w:cs="Calibri"/>
        </w:rPr>
        <w:t>für die gewünschte Möbelgeometrie konfigurieren</w:t>
      </w:r>
      <w:r w:rsidR="00FB11B2">
        <w:rPr>
          <w:rFonts w:ascii="Calibri" w:hAnsi="Calibri" w:cs="Calibri"/>
        </w:rPr>
        <w:t xml:space="preserve"> </w:t>
      </w:r>
      <w:r w:rsidR="00FB11B2" w:rsidRPr="00FB11B2">
        <w:rPr>
          <w:rFonts w:ascii="Calibri" w:hAnsi="Calibri" w:cs="Calibri"/>
        </w:rPr>
        <w:t>und beliebig erweiter</w:t>
      </w:r>
      <w:r w:rsidR="00FB11B2">
        <w:rPr>
          <w:rFonts w:ascii="Calibri" w:hAnsi="Calibri" w:cs="Calibri"/>
        </w:rPr>
        <w:t>n</w:t>
      </w:r>
      <w:r w:rsidR="00FB11B2" w:rsidRPr="00FB11B2">
        <w:rPr>
          <w:rFonts w:ascii="Calibri" w:hAnsi="Calibri" w:cs="Calibri"/>
        </w:rPr>
        <w:t xml:space="preserve">. </w:t>
      </w:r>
      <w:r w:rsidR="00FB11B2">
        <w:rPr>
          <w:rFonts w:ascii="Calibri" w:hAnsi="Calibri" w:cs="Calibri"/>
        </w:rPr>
        <w:t>Mit dem</w:t>
      </w:r>
      <w:r w:rsidRPr="00BB0E9D">
        <w:rPr>
          <w:rFonts w:ascii="Calibri" w:hAnsi="Calibri" w:cs="Calibri"/>
        </w:rPr>
        <w:t xml:space="preserve"> modular steckbare</w:t>
      </w:r>
      <w:r w:rsidR="00FB11B2">
        <w:rPr>
          <w:rFonts w:ascii="Calibri" w:hAnsi="Calibri" w:cs="Calibri"/>
        </w:rPr>
        <w:t>n</w:t>
      </w:r>
      <w:r w:rsidRPr="00BB0E9D">
        <w:rPr>
          <w:rFonts w:ascii="Calibri" w:hAnsi="Calibri" w:cs="Calibri"/>
        </w:rPr>
        <w:t xml:space="preserve"> </w:t>
      </w:r>
      <w:r w:rsidR="005C1800">
        <w:rPr>
          <w:rFonts w:ascii="Calibri" w:hAnsi="Calibri" w:cs="Calibri"/>
        </w:rPr>
        <w:t>B</w:t>
      </w:r>
      <w:r w:rsidRPr="00BB0E9D">
        <w:rPr>
          <w:rFonts w:ascii="Calibri" w:hAnsi="Calibri" w:cs="Calibri"/>
        </w:rPr>
        <w:t>ausatz</w:t>
      </w:r>
      <w:r w:rsidR="00FB11B2" w:rsidRPr="00FB11B2">
        <w:t xml:space="preserve"> </w:t>
      </w:r>
      <w:r w:rsidR="005C1800">
        <w:rPr>
          <w:rFonts w:ascii="Calibri" w:hAnsi="Calibri" w:cs="Calibri"/>
        </w:rPr>
        <w:t>wird</w:t>
      </w:r>
      <w:r w:rsidR="00FB11B2">
        <w:rPr>
          <w:rFonts w:ascii="Calibri" w:hAnsi="Calibri" w:cs="Calibri"/>
        </w:rPr>
        <w:t xml:space="preserve"> das Licht</w:t>
      </w:r>
      <w:r w:rsidR="00FB11B2" w:rsidRPr="00FB11B2">
        <w:rPr>
          <w:rFonts w:ascii="Calibri" w:hAnsi="Calibri" w:cs="Calibri"/>
        </w:rPr>
        <w:t xml:space="preserve"> unterbrechungsfrei um das Möbel herum</w:t>
      </w:r>
      <w:r w:rsidR="005C1800">
        <w:rPr>
          <w:rFonts w:ascii="Calibri" w:hAnsi="Calibri" w:cs="Calibri"/>
        </w:rPr>
        <w:t xml:space="preserve">geführt </w:t>
      </w:r>
      <w:r w:rsidR="00FB11B2" w:rsidRPr="00FB11B2">
        <w:rPr>
          <w:rFonts w:ascii="Calibri" w:hAnsi="Calibri" w:cs="Calibri"/>
        </w:rPr>
        <w:t>– selbst bei Rundungen.</w:t>
      </w:r>
      <w:r w:rsidR="00FB11B2">
        <w:rPr>
          <w:rFonts w:ascii="Calibri" w:hAnsi="Calibri" w:cs="Calibri"/>
        </w:rPr>
        <w:t xml:space="preserve"> So </w:t>
      </w:r>
      <w:r w:rsidRPr="00BB0E9D">
        <w:rPr>
          <w:rFonts w:ascii="Calibri" w:hAnsi="Calibri" w:cs="Calibri"/>
        </w:rPr>
        <w:t>entsteht zwischen Möbelkorpus und horizontaler Platte eine durchgängige Lichtlinie – und der Eindruck, als würde die Platte schweben.</w:t>
      </w:r>
      <w:r w:rsidR="00FB11B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Foto: Wessel</w:t>
      </w:r>
    </w:p>
    <w:p w14:paraId="260F6BC6" w14:textId="77777777" w:rsidR="00BB0E9D" w:rsidRDefault="00BB0E9D">
      <w:pPr>
        <w:pStyle w:val="Standard1"/>
        <w:rPr>
          <w:rFonts w:ascii="Calibri" w:hAnsi="Calibri" w:cs="Calibri"/>
        </w:rPr>
      </w:pPr>
    </w:p>
    <w:p w14:paraId="627D4AD9" w14:textId="7727D2DD" w:rsidR="00BB0E9D" w:rsidRDefault="00BB0E9D">
      <w:pPr>
        <w:pStyle w:val="Standard1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Bildtext 2: </w:t>
      </w:r>
      <w:r w:rsidR="00FB11B2" w:rsidRPr="00FB11B2">
        <w:rPr>
          <w:rFonts w:ascii="Calibri" w:hAnsi="Calibri" w:cs="Calibri"/>
        </w:rPr>
        <w:t xml:space="preserve">Audio, Licht und Stauraum – die smarte Badezimmerlösung „Mira“ führt verschiedene Komponenten in einem Modul für den Spiegel oder den Spiegelschrank zusammen. </w:t>
      </w:r>
      <w:r>
        <w:rPr>
          <w:rFonts w:ascii="Calibri" w:hAnsi="Calibri" w:cs="Calibri"/>
        </w:rPr>
        <w:t>Foto: Wessel</w:t>
      </w:r>
    </w:p>
    <w:p w14:paraId="0214AD10" w14:textId="77777777" w:rsidR="00BB0E9D" w:rsidRDefault="00BB0E9D">
      <w:pPr>
        <w:pStyle w:val="Standard1"/>
        <w:rPr>
          <w:rFonts w:ascii="Calibri" w:hAnsi="Calibri" w:cs="Calibri"/>
        </w:rPr>
      </w:pPr>
    </w:p>
    <w:p w14:paraId="25B4D8C4" w14:textId="77EB1E9A" w:rsidR="00BB0E9D" w:rsidRPr="005E61C5" w:rsidRDefault="00BB0E9D">
      <w:pPr>
        <w:pStyle w:val="Standard1"/>
        <w:rPr>
          <w:rFonts w:ascii="Calibri" w:hAnsi="Calibri" w:cs="Calibri"/>
        </w:rPr>
      </w:pPr>
      <w:r>
        <w:rPr>
          <w:rFonts w:ascii="Calibri" w:hAnsi="Calibri" w:cs="Calibri"/>
        </w:rPr>
        <w:t xml:space="preserve">Bildtext 3: </w:t>
      </w:r>
      <w:r w:rsidR="00FB11B2" w:rsidRPr="00FB11B2">
        <w:rPr>
          <w:rFonts w:ascii="Calibri" w:hAnsi="Calibri" w:cs="Calibri"/>
        </w:rPr>
        <w:t xml:space="preserve">Intelligentes Lichtspiel auf der Möbelfront: Mit „Light Handle“ beleuchtet Wessel Stangen- und Relinggriffe, die – horizontal bei Schubläden oder Auszügen oder vertikal eingesetzt – ihr blendfreies Licht Richtung Möbelfront abgeben. </w:t>
      </w:r>
      <w:r>
        <w:rPr>
          <w:rFonts w:ascii="Calibri" w:hAnsi="Calibri" w:cs="Calibri"/>
        </w:rPr>
        <w:t>Foto: Wessel</w:t>
      </w:r>
    </w:p>
    <w:p w14:paraId="31C18918" w14:textId="77777777" w:rsidR="00DF0291" w:rsidRPr="005E61C5" w:rsidRDefault="00DF0291">
      <w:pPr>
        <w:rPr>
          <w:rFonts w:ascii="Calibri" w:hAnsi="Calibri" w:cs="Calibri"/>
        </w:rPr>
      </w:pPr>
    </w:p>
    <w:sectPr w:rsidR="00DF0291" w:rsidRPr="005E61C5" w:rsidSect="00DD0F27">
      <w:headerReference w:type="default" r:id="rId6"/>
      <w:pgSz w:w="11906" w:h="16838" w:code="9"/>
      <w:pgMar w:top="2835" w:right="3402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1F237" w14:textId="77777777" w:rsidR="00032C83" w:rsidRDefault="00032C83" w:rsidP="00BB0E9D">
      <w:r>
        <w:separator/>
      </w:r>
    </w:p>
  </w:endnote>
  <w:endnote w:type="continuationSeparator" w:id="0">
    <w:p w14:paraId="7DC54CD5" w14:textId="77777777" w:rsidR="00032C83" w:rsidRDefault="00032C83" w:rsidP="00BB0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91222" w14:textId="77777777" w:rsidR="00032C83" w:rsidRDefault="00032C83" w:rsidP="00BB0E9D">
      <w:r>
        <w:separator/>
      </w:r>
    </w:p>
  </w:footnote>
  <w:footnote w:type="continuationSeparator" w:id="0">
    <w:p w14:paraId="639B6001" w14:textId="77777777" w:rsidR="00032C83" w:rsidRDefault="00032C83" w:rsidP="00BB0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037A6" w14:textId="12EE5BE2" w:rsidR="00BB0E9D" w:rsidRPr="00BB0E9D" w:rsidRDefault="00BB0E9D" w:rsidP="00BB0E9D">
    <w:pPr>
      <w:pStyle w:val="Kopfzeile"/>
      <w:jc w:val="right"/>
      <w:rPr>
        <w:rFonts w:ascii="Calibri" w:hAnsi="Calibri" w:cs="Calibri"/>
        <w:sz w:val="20"/>
        <w:szCs w:val="20"/>
      </w:rPr>
    </w:pPr>
    <w:r w:rsidRPr="00BB0E9D">
      <w:rPr>
        <w:rFonts w:ascii="Calibri" w:hAnsi="Calibri" w:cs="Calibri"/>
        <w:sz w:val="20"/>
        <w:szCs w:val="20"/>
      </w:rPr>
      <w:t>PR-Nr. 10029-0009-09/2026</w:t>
    </w:r>
  </w:p>
  <w:p w14:paraId="66C3D3DD" w14:textId="77777777" w:rsidR="00BB0E9D" w:rsidRPr="00BB0E9D" w:rsidRDefault="00BB0E9D" w:rsidP="00BB0E9D">
    <w:pPr>
      <w:pStyle w:val="Kopfzeile"/>
      <w:jc w:val="right"/>
      <w:rPr>
        <w:rFonts w:ascii="Calibri" w:hAnsi="Calibri" w:cs="Calibri"/>
        <w:sz w:val="20"/>
        <w:szCs w:val="20"/>
      </w:rPr>
    </w:pPr>
    <w:r w:rsidRPr="00BB0E9D">
      <w:rPr>
        <w:rFonts w:ascii="Calibri" w:hAnsi="Calibri" w:cs="Calibri"/>
        <w:sz w:val="20"/>
        <w:szCs w:val="20"/>
      </w:rPr>
      <w:t>Wessel auf der Sicam 2026</w:t>
    </w:r>
  </w:p>
  <w:p w14:paraId="5FB5FFAD" w14:textId="4F0EEC6B" w:rsidR="00BB0E9D" w:rsidRPr="00BB0E9D" w:rsidRDefault="00BB0E9D" w:rsidP="00BB0E9D">
    <w:pPr>
      <w:pStyle w:val="Kopfzeile"/>
      <w:jc w:val="right"/>
      <w:rPr>
        <w:rFonts w:ascii="Calibri" w:hAnsi="Calibri" w:cs="Calibri"/>
        <w:sz w:val="20"/>
        <w:szCs w:val="20"/>
      </w:rPr>
    </w:pPr>
    <w:r w:rsidRPr="00BB0E9D">
      <w:rPr>
        <w:rFonts w:ascii="Calibri" w:hAnsi="Calibri" w:cs="Calibri"/>
        <w:sz w:val="20"/>
        <w:szCs w:val="20"/>
      </w:rPr>
      <w:t>Smarte Beleuchtungslösungen für Küchen-, Bad- &amp; Wohnraummöbel</w:t>
    </w:r>
    <w:r>
      <w:rPr>
        <w:rFonts w:ascii="Calibri" w:hAnsi="Calibri" w:cs="Calibri"/>
        <w:sz w:val="20"/>
        <w:szCs w:val="20"/>
      </w:rPr>
      <w:t xml:space="preserve"> – Seite </w:t>
    </w:r>
    <w:r w:rsidRPr="00BB0E9D">
      <w:rPr>
        <w:rFonts w:ascii="Calibri" w:hAnsi="Calibri" w:cs="Calibri"/>
        <w:sz w:val="20"/>
        <w:szCs w:val="20"/>
      </w:rPr>
      <w:fldChar w:fldCharType="begin"/>
    </w:r>
    <w:r w:rsidRPr="00BB0E9D">
      <w:rPr>
        <w:rFonts w:ascii="Calibri" w:hAnsi="Calibri" w:cs="Calibri"/>
        <w:sz w:val="20"/>
        <w:szCs w:val="20"/>
      </w:rPr>
      <w:instrText>PAGE   \* MERGEFORMAT</w:instrText>
    </w:r>
    <w:r w:rsidRPr="00BB0E9D">
      <w:rPr>
        <w:rFonts w:ascii="Calibri" w:hAnsi="Calibri" w:cs="Calibri"/>
        <w:sz w:val="20"/>
        <w:szCs w:val="20"/>
      </w:rPr>
      <w:fldChar w:fldCharType="separate"/>
    </w:r>
    <w:r w:rsidRPr="00BB0E9D">
      <w:rPr>
        <w:rFonts w:ascii="Calibri" w:hAnsi="Calibri" w:cs="Calibri"/>
        <w:sz w:val="20"/>
        <w:szCs w:val="20"/>
      </w:rPr>
      <w:t>1</w:t>
    </w:r>
    <w:r w:rsidRPr="00BB0E9D">
      <w:rPr>
        <w:rFonts w:ascii="Calibri" w:hAnsi="Calibri" w:cs="Calibri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FB5"/>
    <w:rsid w:val="00032C83"/>
    <w:rsid w:val="0005064F"/>
    <w:rsid w:val="00077FC4"/>
    <w:rsid w:val="001813CB"/>
    <w:rsid w:val="001B266F"/>
    <w:rsid w:val="00211291"/>
    <w:rsid w:val="00226D66"/>
    <w:rsid w:val="00233FB5"/>
    <w:rsid w:val="00257C47"/>
    <w:rsid w:val="002750BA"/>
    <w:rsid w:val="0028038B"/>
    <w:rsid w:val="002A5D4D"/>
    <w:rsid w:val="002C7BF3"/>
    <w:rsid w:val="0030001E"/>
    <w:rsid w:val="00336CBA"/>
    <w:rsid w:val="00404A9B"/>
    <w:rsid w:val="004579FF"/>
    <w:rsid w:val="004C557D"/>
    <w:rsid w:val="004D7073"/>
    <w:rsid w:val="00513393"/>
    <w:rsid w:val="005B2DEB"/>
    <w:rsid w:val="005C1800"/>
    <w:rsid w:val="005E61C5"/>
    <w:rsid w:val="0066470D"/>
    <w:rsid w:val="00751253"/>
    <w:rsid w:val="00775EDD"/>
    <w:rsid w:val="007B2628"/>
    <w:rsid w:val="007F36FC"/>
    <w:rsid w:val="007F4883"/>
    <w:rsid w:val="00824682"/>
    <w:rsid w:val="00840BFA"/>
    <w:rsid w:val="00851984"/>
    <w:rsid w:val="00855023"/>
    <w:rsid w:val="008A161C"/>
    <w:rsid w:val="009225DE"/>
    <w:rsid w:val="00971A3F"/>
    <w:rsid w:val="00A04D14"/>
    <w:rsid w:val="00A06177"/>
    <w:rsid w:val="00A2135C"/>
    <w:rsid w:val="00A31A58"/>
    <w:rsid w:val="00A7638A"/>
    <w:rsid w:val="00AD3904"/>
    <w:rsid w:val="00AD5C3D"/>
    <w:rsid w:val="00B760D7"/>
    <w:rsid w:val="00B9682D"/>
    <w:rsid w:val="00BB0E9D"/>
    <w:rsid w:val="00BE3935"/>
    <w:rsid w:val="00C172CE"/>
    <w:rsid w:val="00C4498C"/>
    <w:rsid w:val="00CA5F8A"/>
    <w:rsid w:val="00D8590C"/>
    <w:rsid w:val="00DB082B"/>
    <w:rsid w:val="00DC5B1E"/>
    <w:rsid w:val="00DD0F27"/>
    <w:rsid w:val="00DD358B"/>
    <w:rsid w:val="00DF0291"/>
    <w:rsid w:val="00E27F88"/>
    <w:rsid w:val="00E52293"/>
    <w:rsid w:val="00E75755"/>
    <w:rsid w:val="00EA2448"/>
    <w:rsid w:val="00F46518"/>
    <w:rsid w:val="00F929B4"/>
    <w:rsid w:val="00FA7136"/>
    <w:rsid w:val="00FB0C51"/>
    <w:rsid w:val="00FB11B2"/>
    <w:rsid w:val="00FD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1F35"/>
  <w15:chartTrackingRefBased/>
  <w15:docId w15:val="{246772B0-B313-451C-A1F1-1662369D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33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33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33F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33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33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3F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3F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3F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3F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33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33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33F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33FB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33FB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33FB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33FB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33FB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33F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33F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3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33F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33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33F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33FB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33FB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33FB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33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33FB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33FB5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basedOn w:val="Standard"/>
    <w:rPr>
      <w:rFonts w:ascii="Aptos" w:hAnsi="Aptos" w:cs="Times New Roman"/>
      <w:kern w:val="2"/>
      <w:lang w:eastAsia="de-DE"/>
      <w14:ligatures w14:val="standardContextual"/>
    </w:rPr>
  </w:style>
  <w:style w:type="paragraph" w:styleId="Kopfzeile">
    <w:name w:val="header"/>
    <w:basedOn w:val="Standard"/>
    <w:link w:val="KopfzeileZchn"/>
    <w:uiPriority w:val="99"/>
    <w:unhideWhenUsed/>
    <w:rsid w:val="00BB0E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B0E9D"/>
  </w:style>
  <w:style w:type="paragraph" w:styleId="Fuzeile">
    <w:name w:val="footer"/>
    <w:basedOn w:val="Standard"/>
    <w:link w:val="FuzeileZchn"/>
    <w:uiPriority w:val="99"/>
    <w:unhideWhenUsed/>
    <w:rsid w:val="00BB0E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B0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Hannemann</dc:creator>
  <cp:keywords/>
  <dc:description/>
  <cp:lastModifiedBy>Bianca Hannemann</cp:lastModifiedBy>
  <cp:revision>3</cp:revision>
  <dcterms:created xsi:type="dcterms:W3CDTF">2026-09-12T14:49:00Z</dcterms:created>
  <dcterms:modified xsi:type="dcterms:W3CDTF">2026-09-12T14:53:00Z</dcterms:modified>
</cp:coreProperties>
</file>