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72E63" w14:textId="77777777" w:rsidR="00D9555A" w:rsidRPr="00D9555A" w:rsidRDefault="00D9555A">
      <w:pPr>
        <w:rPr>
          <w:rFonts w:ascii="Calibri" w:hAnsi="Calibri" w:cs="Calibri"/>
          <w:sz w:val="20"/>
          <w:szCs w:val="20"/>
        </w:rPr>
      </w:pPr>
      <w:r w:rsidRPr="00D9555A">
        <w:rPr>
          <w:rFonts w:ascii="Calibri" w:hAnsi="Calibri" w:cs="Calibri"/>
          <w:sz w:val="20"/>
          <w:szCs w:val="20"/>
        </w:rPr>
        <w:t>PR-Nr. 10001-0120-10/2026</w:t>
      </w:r>
    </w:p>
    <w:p w14:paraId="1F4B403C" w14:textId="77777777" w:rsidR="00D9555A" w:rsidRDefault="00D9555A">
      <w:pPr>
        <w:rPr>
          <w:rFonts w:ascii="Calibri" w:hAnsi="Calibri" w:cs="Calibri"/>
        </w:rPr>
      </w:pPr>
    </w:p>
    <w:p w14:paraId="6D7A8474" w14:textId="48777268" w:rsidR="001600B1" w:rsidRPr="006A49BD" w:rsidRDefault="006A49BD">
      <w:pPr>
        <w:rPr>
          <w:rFonts w:ascii="Calibri" w:hAnsi="Calibri" w:cs="Calibri"/>
          <w:b/>
          <w:bCs/>
          <w:sz w:val="28"/>
          <w:szCs w:val="28"/>
        </w:rPr>
      </w:pPr>
      <w:proofErr w:type="spellStart"/>
      <w:r w:rsidRPr="006A49BD">
        <w:rPr>
          <w:rFonts w:ascii="Calibri" w:hAnsi="Calibri" w:cs="Calibri"/>
          <w:b/>
          <w:bCs/>
          <w:sz w:val="28"/>
          <w:szCs w:val="28"/>
        </w:rPr>
        <w:t>BaSys</w:t>
      </w:r>
      <w:proofErr w:type="spellEnd"/>
      <w:r w:rsidRPr="006A49BD">
        <w:rPr>
          <w:rFonts w:ascii="Calibri" w:hAnsi="Calibri" w:cs="Calibri"/>
          <w:b/>
          <w:bCs/>
          <w:sz w:val="28"/>
          <w:szCs w:val="28"/>
        </w:rPr>
        <w:t xml:space="preserve"> auf der BAU</w:t>
      </w:r>
    </w:p>
    <w:p w14:paraId="4B3ACAB5" w14:textId="1A88E133" w:rsidR="006A49BD" w:rsidRDefault="0075740F">
      <w:pPr>
        <w:rPr>
          <w:rFonts w:ascii="Calibri" w:hAnsi="Calibri" w:cs="Calibri"/>
          <w:b/>
          <w:bCs/>
        </w:rPr>
      </w:pPr>
      <w:r>
        <w:rPr>
          <w:rFonts w:ascii="Calibri" w:hAnsi="Calibri" w:cs="Calibri"/>
          <w:b/>
          <w:bCs/>
        </w:rPr>
        <w:t xml:space="preserve">Innovationen </w:t>
      </w:r>
      <w:r w:rsidR="00D3709C">
        <w:rPr>
          <w:rFonts w:ascii="Calibri" w:hAnsi="Calibri" w:cs="Calibri"/>
          <w:b/>
          <w:bCs/>
        </w:rPr>
        <w:t>beim</w:t>
      </w:r>
      <w:r>
        <w:rPr>
          <w:rFonts w:ascii="Calibri" w:hAnsi="Calibri" w:cs="Calibri"/>
          <w:b/>
          <w:bCs/>
        </w:rPr>
        <w:t xml:space="preserve"> Band</w:t>
      </w:r>
      <w:r w:rsidR="00DD7207">
        <w:rPr>
          <w:rFonts w:ascii="Calibri" w:hAnsi="Calibri" w:cs="Calibri"/>
          <w:b/>
          <w:bCs/>
        </w:rPr>
        <w:t xml:space="preserve"> &amp; ein neuer Stand</w:t>
      </w:r>
    </w:p>
    <w:p w14:paraId="2F8FCDB3" w14:textId="77777777" w:rsidR="006A49BD" w:rsidRPr="006A49BD" w:rsidRDefault="006A49BD">
      <w:pPr>
        <w:rPr>
          <w:rFonts w:ascii="Calibri" w:hAnsi="Calibri" w:cs="Calibri"/>
        </w:rPr>
      </w:pPr>
    </w:p>
    <w:p w14:paraId="1B775752" w14:textId="19F8294B" w:rsidR="00D3709C" w:rsidRPr="00D3709C" w:rsidRDefault="00D3709C" w:rsidP="001600B1">
      <w:pPr>
        <w:spacing w:line="274" w:lineRule="auto"/>
        <w:rPr>
          <w:rFonts w:ascii="Calibri" w:hAnsi="Calibri" w:cs="Calibri"/>
          <w:b/>
          <w:bCs/>
        </w:rPr>
      </w:pPr>
      <w:r w:rsidRPr="00D3709C">
        <w:rPr>
          <w:rFonts w:ascii="Calibri" w:hAnsi="Calibri" w:cs="Calibri"/>
          <w:b/>
          <w:bCs/>
        </w:rPr>
        <w:t>Die Bartels Systembeschläge GmbH bleibt der BAU als Aussteller treu und präsentiert sich nach zweijähriger Messepause vom 11. bis 15. Januar 2027 erstmals wieder in München. Mit einem um 35 Quadratmeter gewachsenen Stand hat der Baubeschlaghersteller „die Seite gewechselt“</w:t>
      </w:r>
      <w:r w:rsidR="000D671E">
        <w:rPr>
          <w:rFonts w:ascii="Calibri" w:hAnsi="Calibri" w:cs="Calibri"/>
          <w:b/>
          <w:bCs/>
        </w:rPr>
        <w:t>.</w:t>
      </w:r>
      <w:r w:rsidRPr="00D3709C">
        <w:rPr>
          <w:rFonts w:ascii="Calibri" w:hAnsi="Calibri" w:cs="Calibri"/>
          <w:b/>
          <w:bCs/>
        </w:rPr>
        <w:t xml:space="preserve"> </w:t>
      </w:r>
      <w:r w:rsidR="00C8012C" w:rsidRPr="00D3709C">
        <w:rPr>
          <w:rFonts w:ascii="Calibri" w:hAnsi="Calibri" w:cs="Calibri"/>
          <w:b/>
          <w:bCs/>
        </w:rPr>
        <w:t xml:space="preserve">Besucherinnen und Besucher finden </w:t>
      </w:r>
      <w:proofErr w:type="spellStart"/>
      <w:r w:rsidRPr="00D3709C">
        <w:rPr>
          <w:rFonts w:ascii="Calibri" w:hAnsi="Calibri" w:cs="Calibri"/>
          <w:b/>
          <w:bCs/>
        </w:rPr>
        <w:t>BaSys</w:t>
      </w:r>
      <w:proofErr w:type="spellEnd"/>
      <w:r w:rsidRPr="00D3709C">
        <w:rPr>
          <w:rFonts w:ascii="Calibri" w:hAnsi="Calibri" w:cs="Calibri"/>
          <w:b/>
          <w:bCs/>
        </w:rPr>
        <w:t xml:space="preserve"> jetzt </w:t>
      </w:r>
      <w:r w:rsidR="00C8012C" w:rsidRPr="00D3709C">
        <w:rPr>
          <w:rFonts w:ascii="Calibri" w:hAnsi="Calibri" w:cs="Calibri"/>
          <w:b/>
          <w:bCs/>
        </w:rPr>
        <w:t>gegenüber dem alten Stand</w:t>
      </w:r>
      <w:r w:rsidRPr="00D3709C">
        <w:rPr>
          <w:rFonts w:ascii="Calibri" w:hAnsi="Calibri" w:cs="Calibri"/>
          <w:b/>
          <w:bCs/>
        </w:rPr>
        <w:t>ort in der „Türenhalle“ B4 am Stand 431</w:t>
      </w:r>
      <w:r w:rsidR="00C8012C" w:rsidRPr="00D3709C">
        <w:rPr>
          <w:rFonts w:ascii="Calibri" w:hAnsi="Calibri" w:cs="Calibri"/>
          <w:b/>
          <w:bCs/>
        </w:rPr>
        <w:t>.</w:t>
      </w:r>
      <w:r w:rsidRPr="00D3709C">
        <w:rPr>
          <w:rFonts w:ascii="Calibri" w:hAnsi="Calibri" w:cs="Calibri"/>
          <w:b/>
          <w:bCs/>
        </w:rPr>
        <w:t xml:space="preserve"> Im Fokus stehen </w:t>
      </w:r>
      <w:r w:rsidR="003310CC">
        <w:rPr>
          <w:rFonts w:ascii="Calibri" w:hAnsi="Calibri" w:cs="Calibri"/>
          <w:b/>
          <w:bCs/>
        </w:rPr>
        <w:t xml:space="preserve">Innovationen </w:t>
      </w:r>
      <w:r w:rsidR="004C0A13">
        <w:rPr>
          <w:rFonts w:ascii="Calibri" w:hAnsi="Calibri" w:cs="Calibri"/>
          <w:b/>
          <w:bCs/>
        </w:rPr>
        <w:t>bei</w:t>
      </w:r>
      <w:r w:rsidR="003310CC">
        <w:rPr>
          <w:rFonts w:ascii="Calibri" w:hAnsi="Calibri" w:cs="Calibri"/>
          <w:b/>
          <w:bCs/>
        </w:rPr>
        <w:t xml:space="preserve"> verdeckt liegenden Bänder</w:t>
      </w:r>
      <w:r w:rsidR="004C0A13">
        <w:rPr>
          <w:rFonts w:ascii="Calibri" w:hAnsi="Calibri" w:cs="Calibri"/>
          <w:b/>
          <w:bCs/>
        </w:rPr>
        <w:t>n</w:t>
      </w:r>
      <w:r w:rsidR="003310CC">
        <w:rPr>
          <w:rFonts w:ascii="Calibri" w:hAnsi="Calibri" w:cs="Calibri"/>
          <w:b/>
          <w:bCs/>
        </w:rPr>
        <w:t xml:space="preserve">, mit denen </w:t>
      </w:r>
      <w:proofErr w:type="spellStart"/>
      <w:r w:rsidR="003310CC">
        <w:rPr>
          <w:rFonts w:ascii="Calibri" w:hAnsi="Calibri" w:cs="Calibri"/>
          <w:b/>
          <w:bCs/>
        </w:rPr>
        <w:t>BaSys</w:t>
      </w:r>
      <w:proofErr w:type="spellEnd"/>
      <w:r w:rsidR="003310CC">
        <w:rPr>
          <w:rFonts w:ascii="Calibri" w:hAnsi="Calibri" w:cs="Calibri"/>
          <w:b/>
          <w:bCs/>
        </w:rPr>
        <w:t xml:space="preserve"> auf seiner 25-jährigen Erfahrung aufbaut, </w:t>
      </w:r>
      <w:r w:rsidR="008D3FF8">
        <w:rPr>
          <w:rFonts w:ascii="Calibri" w:hAnsi="Calibri" w:cs="Calibri"/>
          <w:b/>
          <w:bCs/>
        </w:rPr>
        <w:t xml:space="preserve">aber </w:t>
      </w:r>
      <w:r w:rsidR="003310CC">
        <w:rPr>
          <w:rFonts w:ascii="Calibri" w:hAnsi="Calibri" w:cs="Calibri"/>
          <w:b/>
          <w:bCs/>
        </w:rPr>
        <w:t xml:space="preserve">auch </w:t>
      </w:r>
      <w:r w:rsidRPr="00D3709C">
        <w:rPr>
          <w:rFonts w:ascii="Calibri" w:hAnsi="Calibri" w:cs="Calibri"/>
          <w:b/>
          <w:bCs/>
        </w:rPr>
        <w:t xml:space="preserve">Neuentwicklungen bei Rollenbandsystemen für </w:t>
      </w:r>
      <w:r w:rsidR="003310CC">
        <w:rPr>
          <w:rFonts w:ascii="Calibri" w:hAnsi="Calibri" w:cs="Calibri"/>
          <w:b/>
          <w:bCs/>
        </w:rPr>
        <w:t xml:space="preserve">Haus- und </w:t>
      </w:r>
      <w:r w:rsidRPr="00D3709C">
        <w:rPr>
          <w:rFonts w:ascii="Calibri" w:hAnsi="Calibri" w:cs="Calibri"/>
          <w:b/>
          <w:bCs/>
        </w:rPr>
        <w:t>Objekttüren.</w:t>
      </w:r>
    </w:p>
    <w:p w14:paraId="4005BF16" w14:textId="77777777" w:rsidR="00D3709C" w:rsidRDefault="00D3709C" w:rsidP="001600B1">
      <w:pPr>
        <w:spacing w:line="274" w:lineRule="auto"/>
        <w:rPr>
          <w:rFonts w:ascii="Calibri" w:hAnsi="Calibri" w:cs="Calibri"/>
        </w:rPr>
      </w:pPr>
    </w:p>
    <w:p w14:paraId="68E2F60C" w14:textId="106F1AB0" w:rsidR="001C64E8" w:rsidRDefault="00841D28" w:rsidP="001600B1">
      <w:pPr>
        <w:spacing w:line="274" w:lineRule="auto"/>
        <w:rPr>
          <w:rFonts w:ascii="Calibri" w:hAnsi="Calibri" w:cs="Calibri"/>
        </w:rPr>
      </w:pPr>
      <w:r>
        <w:rPr>
          <w:rFonts w:ascii="Calibri" w:hAnsi="Calibri" w:cs="Calibri"/>
        </w:rPr>
        <w:t xml:space="preserve">Eine neue </w:t>
      </w:r>
      <w:proofErr w:type="spellStart"/>
      <w:r>
        <w:rPr>
          <w:rFonts w:ascii="Calibri" w:hAnsi="Calibri" w:cs="Calibri"/>
        </w:rPr>
        <w:t>zargenseitige</w:t>
      </w:r>
      <w:proofErr w:type="spellEnd"/>
      <w:r>
        <w:rPr>
          <w:rFonts w:ascii="Calibri" w:hAnsi="Calibri" w:cs="Calibri"/>
        </w:rPr>
        <w:t xml:space="preserve"> Bandaufnahme bildet die Basis für ein </w:t>
      </w:r>
      <w:r w:rsidR="000D671E">
        <w:rPr>
          <w:rFonts w:ascii="Calibri" w:hAnsi="Calibri" w:cs="Calibri"/>
        </w:rPr>
        <w:t xml:space="preserve">ebenso </w:t>
      </w:r>
      <w:r>
        <w:rPr>
          <w:rFonts w:ascii="Calibri" w:hAnsi="Calibri" w:cs="Calibri"/>
        </w:rPr>
        <w:t xml:space="preserve">neues Bandprogramm, das alle Falz- und </w:t>
      </w:r>
      <w:proofErr w:type="spellStart"/>
      <w:r>
        <w:rPr>
          <w:rFonts w:ascii="Calibri" w:hAnsi="Calibri" w:cs="Calibri"/>
        </w:rPr>
        <w:t>Überschlaggeometrien</w:t>
      </w:r>
      <w:proofErr w:type="spellEnd"/>
      <w:r>
        <w:rPr>
          <w:rFonts w:ascii="Calibri" w:hAnsi="Calibri" w:cs="Calibri"/>
        </w:rPr>
        <w:t xml:space="preserve"> von Haustüren abdeckt</w:t>
      </w:r>
      <w:r w:rsidR="007C3F69">
        <w:rPr>
          <w:rFonts w:ascii="Calibri" w:hAnsi="Calibri" w:cs="Calibri"/>
        </w:rPr>
        <w:t xml:space="preserve"> und dabei die Dichtungsebene </w:t>
      </w:r>
      <w:r w:rsidR="003B7BED">
        <w:rPr>
          <w:rFonts w:ascii="Calibri" w:hAnsi="Calibri" w:cs="Calibri"/>
        </w:rPr>
        <w:t xml:space="preserve">entsprechend </w:t>
      </w:r>
      <w:r w:rsidR="007C3F69">
        <w:rPr>
          <w:rFonts w:ascii="Calibri" w:hAnsi="Calibri" w:cs="Calibri"/>
        </w:rPr>
        <w:t>variabel verortet.</w:t>
      </w:r>
      <w:r w:rsidR="003B7BED">
        <w:rPr>
          <w:rFonts w:ascii="Calibri" w:hAnsi="Calibri" w:cs="Calibri"/>
        </w:rPr>
        <w:t xml:space="preserve"> Die Bänder lassen sich paarweise oder dreifach einsetzen und auf identische Weise justieren.</w:t>
      </w:r>
    </w:p>
    <w:p w14:paraId="084EE99D" w14:textId="77777777" w:rsidR="008D3FF8" w:rsidRDefault="008D3FF8" w:rsidP="001600B1">
      <w:pPr>
        <w:spacing w:line="274" w:lineRule="auto"/>
        <w:rPr>
          <w:rFonts w:ascii="Calibri" w:hAnsi="Calibri" w:cs="Calibri"/>
        </w:rPr>
      </w:pPr>
    </w:p>
    <w:p w14:paraId="674F2264" w14:textId="6FBAEECD" w:rsidR="00437AAE" w:rsidRPr="00437AAE" w:rsidRDefault="00437AAE" w:rsidP="001600B1">
      <w:pPr>
        <w:spacing w:line="274" w:lineRule="auto"/>
        <w:rPr>
          <w:rFonts w:ascii="Calibri" w:hAnsi="Calibri" w:cs="Calibri"/>
          <w:b/>
          <w:bCs/>
        </w:rPr>
      </w:pPr>
      <w:r w:rsidRPr="00437AAE">
        <w:rPr>
          <w:rFonts w:ascii="Calibri" w:hAnsi="Calibri" w:cs="Calibri"/>
          <w:b/>
          <w:bCs/>
        </w:rPr>
        <w:t>Konstruktives Rollenspiel</w:t>
      </w:r>
    </w:p>
    <w:p w14:paraId="12030115" w14:textId="77777777" w:rsidR="00437AAE" w:rsidRDefault="00437AAE" w:rsidP="001600B1">
      <w:pPr>
        <w:spacing w:line="274" w:lineRule="auto"/>
        <w:rPr>
          <w:rFonts w:ascii="Calibri" w:hAnsi="Calibri" w:cs="Calibri"/>
        </w:rPr>
      </w:pPr>
    </w:p>
    <w:p w14:paraId="6ED5E078" w14:textId="0734FC94" w:rsidR="001600B1" w:rsidRDefault="008D3FF8" w:rsidP="001600B1">
      <w:pPr>
        <w:spacing w:line="274" w:lineRule="auto"/>
        <w:rPr>
          <w:rFonts w:ascii="Calibri" w:hAnsi="Calibri" w:cs="Calibri"/>
        </w:rPr>
      </w:pPr>
      <w:r>
        <w:rPr>
          <w:rFonts w:ascii="Calibri" w:hAnsi="Calibri" w:cs="Calibri"/>
        </w:rPr>
        <w:t xml:space="preserve">Daneben </w:t>
      </w:r>
      <w:r w:rsidR="001600B1">
        <w:rPr>
          <w:rFonts w:ascii="Calibri" w:hAnsi="Calibri" w:cs="Calibri"/>
        </w:rPr>
        <w:t>zeigt</w:t>
      </w:r>
      <w:r>
        <w:rPr>
          <w:rFonts w:ascii="Calibri" w:hAnsi="Calibri" w:cs="Calibri"/>
        </w:rPr>
        <w:t xml:space="preserve"> </w:t>
      </w:r>
      <w:proofErr w:type="spellStart"/>
      <w:r>
        <w:rPr>
          <w:rFonts w:ascii="Calibri" w:hAnsi="Calibri" w:cs="Calibri"/>
        </w:rPr>
        <w:t>BaSys</w:t>
      </w:r>
      <w:proofErr w:type="spellEnd"/>
      <w:r>
        <w:rPr>
          <w:rFonts w:ascii="Calibri" w:hAnsi="Calibri" w:cs="Calibri"/>
        </w:rPr>
        <w:t xml:space="preserve"> das </w:t>
      </w:r>
      <w:r w:rsidR="001600B1">
        <w:rPr>
          <w:rFonts w:ascii="Calibri" w:hAnsi="Calibri" w:cs="Calibri"/>
        </w:rPr>
        <w:t xml:space="preserve">auf ein neues Konstruktionsprinzip umgestellte </w:t>
      </w:r>
      <w:r w:rsidRPr="008D3FF8">
        <w:rPr>
          <w:rFonts w:ascii="Calibri" w:hAnsi="Calibri" w:cs="Calibri"/>
        </w:rPr>
        <w:t>Objekttürbandsystem mit 18 mm Rollendurchmesser</w:t>
      </w:r>
      <w:r w:rsidR="000D671E">
        <w:rPr>
          <w:rFonts w:ascii="Calibri" w:hAnsi="Calibri" w:cs="Calibri"/>
        </w:rPr>
        <w:t xml:space="preserve">, </w:t>
      </w:r>
      <w:r w:rsidR="001600B1">
        <w:rPr>
          <w:rFonts w:ascii="Calibri" w:hAnsi="Calibri" w:cs="Calibri"/>
        </w:rPr>
        <w:t>mit dem</w:t>
      </w:r>
      <w:r w:rsidR="000D671E">
        <w:rPr>
          <w:rFonts w:ascii="Calibri" w:hAnsi="Calibri" w:cs="Calibri"/>
        </w:rPr>
        <w:t xml:space="preserve"> zusätzliche Arbeitsschritte </w:t>
      </w:r>
      <w:r w:rsidR="001600B1">
        <w:rPr>
          <w:rFonts w:ascii="Calibri" w:hAnsi="Calibri" w:cs="Calibri"/>
        </w:rPr>
        <w:t>ge</w:t>
      </w:r>
      <w:r w:rsidR="000D671E">
        <w:rPr>
          <w:rFonts w:ascii="Calibri" w:hAnsi="Calibri" w:cs="Calibri"/>
        </w:rPr>
        <w:t>spart und de</w:t>
      </w:r>
      <w:r w:rsidR="001600B1">
        <w:rPr>
          <w:rFonts w:ascii="Calibri" w:hAnsi="Calibri" w:cs="Calibri"/>
        </w:rPr>
        <w:t>r</w:t>
      </w:r>
      <w:r w:rsidR="000D671E">
        <w:rPr>
          <w:rFonts w:ascii="Calibri" w:hAnsi="Calibri" w:cs="Calibri"/>
        </w:rPr>
        <w:t xml:space="preserve"> Materialeinsatz reduziert</w:t>
      </w:r>
      <w:r w:rsidR="001600B1">
        <w:rPr>
          <w:rFonts w:ascii="Calibri" w:hAnsi="Calibri" w:cs="Calibri"/>
        </w:rPr>
        <w:t xml:space="preserve"> wird</w:t>
      </w:r>
      <w:r w:rsidRPr="008D3FF8">
        <w:rPr>
          <w:rFonts w:ascii="Calibri" w:hAnsi="Calibri" w:cs="Calibri"/>
        </w:rPr>
        <w:t xml:space="preserve">. </w:t>
      </w:r>
      <w:r w:rsidR="000D671E" w:rsidRPr="000D671E">
        <w:rPr>
          <w:rFonts w:ascii="Calibri" w:hAnsi="Calibri" w:cs="Calibri"/>
        </w:rPr>
        <w:t>„</w:t>
      </w:r>
      <w:proofErr w:type="spellStart"/>
      <w:r w:rsidR="000D671E" w:rsidRPr="000D671E">
        <w:rPr>
          <w:rFonts w:ascii="Calibri" w:hAnsi="Calibri" w:cs="Calibri"/>
        </w:rPr>
        <w:t>Objecta</w:t>
      </w:r>
      <w:proofErr w:type="spellEnd"/>
      <w:r w:rsidR="000D671E" w:rsidRPr="000D671E">
        <w:rPr>
          <w:rFonts w:ascii="Calibri" w:hAnsi="Calibri" w:cs="Calibri"/>
        </w:rPr>
        <w:t xml:space="preserve"> 2029/160/56 D18 N“ </w:t>
      </w:r>
      <w:r w:rsidR="000D671E">
        <w:rPr>
          <w:rFonts w:ascii="Calibri" w:hAnsi="Calibri" w:cs="Calibri"/>
        </w:rPr>
        <w:t xml:space="preserve">für </w:t>
      </w:r>
      <w:r w:rsidR="000D671E" w:rsidRPr="000D671E">
        <w:rPr>
          <w:rFonts w:ascii="Calibri" w:hAnsi="Calibri" w:cs="Calibri"/>
        </w:rPr>
        <w:t>stumpf einschlagende Türen, „</w:t>
      </w:r>
      <w:proofErr w:type="spellStart"/>
      <w:r w:rsidR="000D671E" w:rsidRPr="000D671E">
        <w:rPr>
          <w:rFonts w:ascii="Calibri" w:hAnsi="Calibri" w:cs="Calibri"/>
        </w:rPr>
        <w:t>Objecta</w:t>
      </w:r>
      <w:proofErr w:type="spellEnd"/>
      <w:r w:rsidR="000D671E" w:rsidRPr="000D671E">
        <w:rPr>
          <w:rFonts w:ascii="Calibri" w:hAnsi="Calibri" w:cs="Calibri"/>
        </w:rPr>
        <w:t xml:space="preserve"> 2039/160/56 D18 N“ </w:t>
      </w:r>
      <w:r w:rsidR="000D671E">
        <w:rPr>
          <w:rFonts w:ascii="Calibri" w:hAnsi="Calibri" w:cs="Calibri"/>
        </w:rPr>
        <w:t xml:space="preserve">für </w:t>
      </w:r>
      <w:r w:rsidR="000D671E" w:rsidRPr="000D671E">
        <w:rPr>
          <w:rFonts w:ascii="Calibri" w:hAnsi="Calibri" w:cs="Calibri"/>
        </w:rPr>
        <w:t>gefälzte Türen und „</w:t>
      </w:r>
      <w:proofErr w:type="spellStart"/>
      <w:r w:rsidR="000D671E" w:rsidRPr="000D671E">
        <w:rPr>
          <w:rFonts w:ascii="Calibri" w:hAnsi="Calibri" w:cs="Calibri"/>
        </w:rPr>
        <w:t>Objecta</w:t>
      </w:r>
      <w:proofErr w:type="spellEnd"/>
      <w:r w:rsidR="000D671E" w:rsidRPr="000D671E">
        <w:rPr>
          <w:rFonts w:ascii="Calibri" w:hAnsi="Calibri" w:cs="Calibri"/>
        </w:rPr>
        <w:t xml:space="preserve"> 2049/160/56 FD D18 N“ </w:t>
      </w:r>
      <w:r w:rsidR="000D671E">
        <w:rPr>
          <w:rFonts w:ascii="Calibri" w:hAnsi="Calibri" w:cs="Calibri"/>
        </w:rPr>
        <w:t xml:space="preserve">für </w:t>
      </w:r>
      <w:r w:rsidR="000D671E" w:rsidRPr="000D671E">
        <w:rPr>
          <w:rFonts w:ascii="Calibri" w:hAnsi="Calibri" w:cs="Calibri"/>
        </w:rPr>
        <w:t xml:space="preserve">gefälzte Türen mit Flügeldichtung </w:t>
      </w:r>
      <w:r w:rsidR="000D671E">
        <w:rPr>
          <w:rFonts w:ascii="Calibri" w:hAnsi="Calibri" w:cs="Calibri"/>
        </w:rPr>
        <w:t xml:space="preserve">weisen </w:t>
      </w:r>
      <w:r w:rsidRPr="008D3FF8">
        <w:rPr>
          <w:rFonts w:ascii="Calibri" w:hAnsi="Calibri" w:cs="Calibri"/>
        </w:rPr>
        <w:t xml:space="preserve">wie </w:t>
      </w:r>
      <w:r w:rsidR="000D671E">
        <w:rPr>
          <w:rFonts w:ascii="Calibri" w:hAnsi="Calibri" w:cs="Calibri"/>
        </w:rPr>
        <w:t>ihre</w:t>
      </w:r>
      <w:r w:rsidRPr="008D3FF8">
        <w:rPr>
          <w:rFonts w:ascii="Calibri" w:hAnsi="Calibri" w:cs="Calibri"/>
        </w:rPr>
        <w:t xml:space="preserve"> Vorgängermodell</w:t>
      </w:r>
      <w:r w:rsidR="000D671E">
        <w:rPr>
          <w:rFonts w:ascii="Calibri" w:hAnsi="Calibri" w:cs="Calibri"/>
        </w:rPr>
        <w:t>e</w:t>
      </w:r>
      <w:r w:rsidRPr="008D3FF8">
        <w:rPr>
          <w:rFonts w:ascii="Calibri" w:hAnsi="Calibri" w:cs="Calibri"/>
        </w:rPr>
        <w:t xml:space="preserve"> eine Tragfähigkeit von 160 kg pro Paar auf</w:t>
      </w:r>
      <w:r w:rsidR="001600B1">
        <w:rPr>
          <w:rFonts w:ascii="Calibri" w:hAnsi="Calibri" w:cs="Calibri"/>
        </w:rPr>
        <w:t xml:space="preserve">. </w:t>
      </w:r>
      <w:r w:rsidRPr="008D3FF8">
        <w:rPr>
          <w:rFonts w:ascii="Calibri" w:hAnsi="Calibri" w:cs="Calibri"/>
        </w:rPr>
        <w:t xml:space="preserve">Kunden </w:t>
      </w:r>
      <w:r w:rsidR="001600B1" w:rsidRPr="001600B1">
        <w:rPr>
          <w:rFonts w:ascii="Calibri" w:hAnsi="Calibri" w:cs="Calibri"/>
        </w:rPr>
        <w:t xml:space="preserve">eröffnen </w:t>
      </w:r>
      <w:r w:rsidR="001600B1">
        <w:rPr>
          <w:rFonts w:ascii="Calibri" w:hAnsi="Calibri" w:cs="Calibri"/>
        </w:rPr>
        <w:t xml:space="preserve">sie </w:t>
      </w:r>
      <w:r w:rsidRPr="008D3FF8">
        <w:rPr>
          <w:rFonts w:ascii="Calibri" w:hAnsi="Calibri" w:cs="Calibri"/>
        </w:rPr>
        <w:t xml:space="preserve">die Möglichkeit, eine große Anzahl an Türen in brandschutzrelevanten Bereichen auszustatten. </w:t>
      </w:r>
    </w:p>
    <w:p w14:paraId="63AFE1E1" w14:textId="77777777" w:rsidR="007E5731" w:rsidRDefault="007E5731" w:rsidP="001600B1">
      <w:pPr>
        <w:spacing w:line="274" w:lineRule="auto"/>
        <w:rPr>
          <w:rFonts w:ascii="Calibri" w:hAnsi="Calibri" w:cs="Calibri"/>
        </w:rPr>
      </w:pPr>
    </w:p>
    <w:p w14:paraId="4FCB9B99" w14:textId="77777777" w:rsidR="007E5731" w:rsidRDefault="007E5731" w:rsidP="001600B1">
      <w:pPr>
        <w:spacing w:line="274" w:lineRule="auto"/>
        <w:rPr>
          <w:rFonts w:ascii="Calibri" w:hAnsi="Calibri" w:cs="Calibri"/>
        </w:rPr>
      </w:pPr>
    </w:p>
    <w:p w14:paraId="16C23966" w14:textId="112C01D7" w:rsidR="00B51923" w:rsidRPr="00B51923" w:rsidRDefault="00B51923" w:rsidP="001600B1">
      <w:pPr>
        <w:spacing w:line="274" w:lineRule="auto"/>
        <w:rPr>
          <w:rFonts w:ascii="Calibri" w:hAnsi="Calibri" w:cs="Calibri"/>
          <w:b/>
          <w:bCs/>
        </w:rPr>
      </w:pPr>
      <w:r w:rsidRPr="00B51923">
        <w:rPr>
          <w:rFonts w:ascii="Calibri" w:hAnsi="Calibri" w:cs="Calibri"/>
          <w:b/>
          <w:bCs/>
        </w:rPr>
        <w:lastRenderedPageBreak/>
        <w:t>Abrieb, der nicht belastet</w:t>
      </w:r>
    </w:p>
    <w:p w14:paraId="3DC549A2" w14:textId="77777777" w:rsidR="00B51923" w:rsidRDefault="00B51923" w:rsidP="001600B1">
      <w:pPr>
        <w:spacing w:line="274" w:lineRule="auto"/>
        <w:rPr>
          <w:rFonts w:ascii="Calibri" w:hAnsi="Calibri" w:cs="Calibri"/>
        </w:rPr>
      </w:pPr>
    </w:p>
    <w:p w14:paraId="5077574C" w14:textId="67281185" w:rsidR="003B7BED" w:rsidRDefault="008D3FF8" w:rsidP="001600B1">
      <w:pPr>
        <w:spacing w:line="274" w:lineRule="auto"/>
        <w:rPr>
          <w:rFonts w:ascii="Calibri" w:hAnsi="Calibri" w:cs="Calibri"/>
        </w:rPr>
      </w:pPr>
      <w:r w:rsidRPr="008D3FF8">
        <w:rPr>
          <w:rFonts w:ascii="Calibri" w:hAnsi="Calibri" w:cs="Calibri"/>
        </w:rPr>
        <w:t xml:space="preserve">Für die wartungsfreie und skalierbare Lagertechnologie verwendet </w:t>
      </w:r>
      <w:proofErr w:type="spellStart"/>
      <w:r w:rsidRPr="008D3FF8">
        <w:rPr>
          <w:rFonts w:ascii="Calibri" w:hAnsi="Calibri" w:cs="Calibri"/>
        </w:rPr>
        <w:t>BaSys</w:t>
      </w:r>
      <w:proofErr w:type="spellEnd"/>
      <w:r w:rsidRPr="008D3FF8">
        <w:rPr>
          <w:rFonts w:ascii="Calibri" w:hAnsi="Calibri" w:cs="Calibri"/>
        </w:rPr>
        <w:t xml:space="preserve"> statt der bislang eingesetzten Kunststoffe nun ein alternatives Material, das sich in Dauerfunktionstests in gleicher Weise bewährt.</w:t>
      </w:r>
      <w:r w:rsidR="003B7BED" w:rsidRPr="003B7BED">
        <w:t xml:space="preserve"> </w:t>
      </w:r>
      <w:r w:rsidR="003B7BED" w:rsidRPr="003B7BED">
        <w:rPr>
          <w:rFonts w:ascii="Calibri" w:hAnsi="Calibri" w:cs="Calibri"/>
        </w:rPr>
        <w:t xml:space="preserve">Damit kommt </w:t>
      </w:r>
      <w:r w:rsidR="001600B1">
        <w:rPr>
          <w:rFonts w:ascii="Calibri" w:hAnsi="Calibri" w:cs="Calibri"/>
        </w:rPr>
        <w:t>der Hersteller</w:t>
      </w:r>
      <w:r w:rsidR="003B7BED" w:rsidRPr="003B7BED">
        <w:rPr>
          <w:rFonts w:ascii="Calibri" w:hAnsi="Calibri" w:cs="Calibri"/>
        </w:rPr>
        <w:t xml:space="preserve"> schon jetzt </w:t>
      </w:r>
      <w:r w:rsidR="003B7BED">
        <w:rPr>
          <w:rFonts w:ascii="Calibri" w:hAnsi="Calibri" w:cs="Calibri"/>
        </w:rPr>
        <w:t xml:space="preserve">bei 85 Prozent seiner Bandsysteme </w:t>
      </w:r>
      <w:r w:rsidR="003B7BED" w:rsidRPr="003B7BED">
        <w:rPr>
          <w:rFonts w:ascii="Calibri" w:hAnsi="Calibri" w:cs="Calibri"/>
        </w:rPr>
        <w:t xml:space="preserve">der Forderung nach, auf </w:t>
      </w:r>
      <w:proofErr w:type="gramStart"/>
      <w:r w:rsidR="003B7BED" w:rsidRPr="003B7BED">
        <w:rPr>
          <w:rFonts w:ascii="Calibri" w:hAnsi="Calibri" w:cs="Calibri"/>
        </w:rPr>
        <w:t>extrem langlebige</w:t>
      </w:r>
      <w:proofErr w:type="gramEnd"/>
      <w:r w:rsidR="003B7BED" w:rsidRPr="003B7BED">
        <w:rPr>
          <w:rFonts w:ascii="Calibri" w:hAnsi="Calibri" w:cs="Calibri"/>
        </w:rPr>
        <w:t xml:space="preserve">, nicht in der Natur abbaubare Kunststoffe </w:t>
      </w:r>
      <w:r w:rsidR="00B51923">
        <w:rPr>
          <w:rFonts w:ascii="Calibri" w:hAnsi="Calibri" w:cs="Calibri"/>
        </w:rPr>
        <w:t xml:space="preserve">bei den von Abrieb betroffenen Lagerbuchsen </w:t>
      </w:r>
      <w:r w:rsidR="003B7BED" w:rsidRPr="003B7BED">
        <w:rPr>
          <w:rFonts w:ascii="Calibri" w:hAnsi="Calibri" w:cs="Calibri"/>
        </w:rPr>
        <w:t>zu verzichten.</w:t>
      </w:r>
    </w:p>
    <w:p w14:paraId="2C43633D" w14:textId="77777777" w:rsidR="00B51923" w:rsidRDefault="00B51923" w:rsidP="001600B1">
      <w:pPr>
        <w:spacing w:line="274" w:lineRule="auto"/>
        <w:rPr>
          <w:rFonts w:ascii="Calibri" w:hAnsi="Calibri" w:cs="Calibri"/>
        </w:rPr>
      </w:pPr>
    </w:p>
    <w:p w14:paraId="13E330FE" w14:textId="5B8933A3" w:rsidR="00B51923" w:rsidRPr="00B51923" w:rsidRDefault="00B51923" w:rsidP="001600B1">
      <w:pPr>
        <w:spacing w:line="274" w:lineRule="auto"/>
        <w:rPr>
          <w:rFonts w:ascii="Calibri" w:hAnsi="Calibri" w:cs="Calibri"/>
          <w:b/>
          <w:bCs/>
        </w:rPr>
      </w:pPr>
      <w:r w:rsidRPr="00B51923">
        <w:rPr>
          <w:rFonts w:ascii="Calibri" w:hAnsi="Calibri" w:cs="Calibri"/>
          <w:b/>
          <w:bCs/>
        </w:rPr>
        <w:t>„</w:t>
      </w:r>
      <w:proofErr w:type="spellStart"/>
      <w:r w:rsidRPr="00B51923">
        <w:rPr>
          <w:rFonts w:ascii="Calibri" w:hAnsi="Calibri" w:cs="Calibri"/>
          <w:b/>
          <w:bCs/>
        </w:rPr>
        <w:t>Pivota</w:t>
      </w:r>
      <w:proofErr w:type="spellEnd"/>
      <w:r w:rsidRPr="00B51923">
        <w:rPr>
          <w:rFonts w:ascii="Calibri" w:hAnsi="Calibri" w:cs="Calibri"/>
          <w:b/>
          <w:bCs/>
        </w:rPr>
        <w:t>“ und der Blick auf die unteren Tragfähigkeiten</w:t>
      </w:r>
    </w:p>
    <w:p w14:paraId="30C4173D" w14:textId="77777777" w:rsidR="00B51923" w:rsidRPr="003B7BED" w:rsidRDefault="00B51923" w:rsidP="001600B1">
      <w:pPr>
        <w:spacing w:line="274" w:lineRule="auto"/>
        <w:rPr>
          <w:rFonts w:ascii="Calibri" w:hAnsi="Calibri" w:cs="Calibri"/>
        </w:rPr>
      </w:pPr>
    </w:p>
    <w:p w14:paraId="797E1589" w14:textId="31733C9D" w:rsidR="008D3FF8" w:rsidRPr="008D3FF8" w:rsidRDefault="00DE2427" w:rsidP="001600B1">
      <w:pPr>
        <w:spacing w:line="274" w:lineRule="auto"/>
        <w:rPr>
          <w:rFonts w:ascii="Calibri" w:hAnsi="Calibri" w:cs="Calibri"/>
        </w:rPr>
      </w:pPr>
      <w:r w:rsidRPr="00DE2427">
        <w:rPr>
          <w:rFonts w:ascii="Calibri" w:hAnsi="Calibri" w:cs="Calibri"/>
        </w:rPr>
        <w:t xml:space="preserve">Nur zwei Gelenke und halbe Kolben – das </w:t>
      </w:r>
      <w:r w:rsidR="00385BDE">
        <w:rPr>
          <w:rFonts w:ascii="Calibri" w:hAnsi="Calibri" w:cs="Calibri"/>
        </w:rPr>
        <w:t xml:space="preserve">neue </w:t>
      </w:r>
      <w:r w:rsidRPr="00DE2427">
        <w:rPr>
          <w:rFonts w:ascii="Calibri" w:hAnsi="Calibri" w:cs="Calibri"/>
        </w:rPr>
        <w:t xml:space="preserve">verdeckt liegende Band </w:t>
      </w:r>
      <w:r w:rsidR="00385BDE" w:rsidRPr="00385BDE">
        <w:rPr>
          <w:rFonts w:ascii="Calibri" w:hAnsi="Calibri" w:cs="Calibri"/>
        </w:rPr>
        <w:t>„</w:t>
      </w:r>
      <w:proofErr w:type="spellStart"/>
      <w:r w:rsidR="00385BDE" w:rsidRPr="00385BDE">
        <w:rPr>
          <w:rFonts w:ascii="Calibri" w:hAnsi="Calibri" w:cs="Calibri"/>
        </w:rPr>
        <w:t>Pivota</w:t>
      </w:r>
      <w:proofErr w:type="spellEnd"/>
      <w:r w:rsidR="00385BDE" w:rsidRPr="00385BDE">
        <w:rPr>
          <w:rFonts w:ascii="Calibri" w:hAnsi="Calibri" w:cs="Calibri"/>
        </w:rPr>
        <w:t xml:space="preserve"> DX</w:t>
      </w:r>
      <w:r w:rsidR="002F0D14">
        <w:rPr>
          <w:rFonts w:ascii="Calibri" w:hAnsi="Calibri" w:cs="Calibri"/>
        </w:rPr>
        <w:t xml:space="preserve"> </w:t>
      </w:r>
      <w:r w:rsidR="00385BDE" w:rsidRPr="00385BDE">
        <w:rPr>
          <w:rFonts w:ascii="Calibri" w:hAnsi="Calibri" w:cs="Calibri"/>
        </w:rPr>
        <w:t xml:space="preserve">25“ </w:t>
      </w:r>
      <w:r w:rsidR="00385BDE">
        <w:rPr>
          <w:rFonts w:ascii="Calibri" w:hAnsi="Calibri" w:cs="Calibri"/>
        </w:rPr>
        <w:t xml:space="preserve">präsentiert sich zur BAU als </w:t>
      </w:r>
      <w:r w:rsidR="00385BDE" w:rsidRPr="00385BDE">
        <w:rPr>
          <w:rFonts w:ascii="Calibri" w:hAnsi="Calibri" w:cs="Calibri"/>
        </w:rPr>
        <w:t xml:space="preserve">schmale, preissensible </w:t>
      </w:r>
      <w:r w:rsidR="00385BDE">
        <w:rPr>
          <w:rFonts w:ascii="Calibri" w:hAnsi="Calibri" w:cs="Calibri"/>
        </w:rPr>
        <w:t>Lösung für</w:t>
      </w:r>
      <w:r w:rsidRPr="00DE2427">
        <w:rPr>
          <w:rFonts w:ascii="Calibri" w:hAnsi="Calibri" w:cs="Calibri"/>
        </w:rPr>
        <w:t xml:space="preserve"> stumpf einschlagende Innentüren bis 40 </w:t>
      </w:r>
      <w:r w:rsidR="002F0D14">
        <w:rPr>
          <w:rFonts w:ascii="Calibri" w:hAnsi="Calibri" w:cs="Calibri"/>
        </w:rPr>
        <w:t>kg</w:t>
      </w:r>
      <w:r w:rsidRPr="00DE2427">
        <w:rPr>
          <w:rFonts w:ascii="Calibri" w:hAnsi="Calibri" w:cs="Calibri"/>
        </w:rPr>
        <w:t xml:space="preserve">. </w:t>
      </w:r>
      <w:proofErr w:type="spellStart"/>
      <w:r w:rsidR="00385BDE">
        <w:rPr>
          <w:rFonts w:ascii="Calibri" w:hAnsi="Calibri" w:cs="Calibri"/>
        </w:rPr>
        <w:t>BaSys</w:t>
      </w:r>
      <w:proofErr w:type="spellEnd"/>
      <w:r w:rsidR="00385BDE">
        <w:rPr>
          <w:rFonts w:ascii="Calibri" w:hAnsi="Calibri" w:cs="Calibri"/>
        </w:rPr>
        <w:t xml:space="preserve"> konzipierte es </w:t>
      </w:r>
      <w:r w:rsidRPr="00DE2427">
        <w:rPr>
          <w:rFonts w:ascii="Calibri" w:hAnsi="Calibri" w:cs="Calibri"/>
        </w:rPr>
        <w:t xml:space="preserve">mit dem </w:t>
      </w:r>
      <w:r w:rsidR="00385BDE">
        <w:rPr>
          <w:rFonts w:ascii="Calibri" w:hAnsi="Calibri" w:cs="Calibri"/>
        </w:rPr>
        <w:t xml:space="preserve">gewohnten </w:t>
      </w:r>
      <w:r w:rsidRPr="00DE2427">
        <w:rPr>
          <w:rFonts w:ascii="Calibri" w:hAnsi="Calibri" w:cs="Calibri"/>
        </w:rPr>
        <w:t>Anspruch an Funktion und Design</w:t>
      </w:r>
      <w:r w:rsidR="00385BDE">
        <w:rPr>
          <w:rFonts w:ascii="Calibri" w:hAnsi="Calibri" w:cs="Calibri"/>
        </w:rPr>
        <w:t xml:space="preserve"> und </w:t>
      </w:r>
      <w:r w:rsidR="00385BDE" w:rsidRPr="00385BDE">
        <w:rPr>
          <w:rFonts w:ascii="Calibri" w:hAnsi="Calibri" w:cs="Calibri"/>
        </w:rPr>
        <w:t>geht den bewährten Weg der Hybridtechnologie</w:t>
      </w:r>
      <w:r w:rsidR="00385BDE">
        <w:rPr>
          <w:rFonts w:ascii="Calibri" w:hAnsi="Calibri" w:cs="Calibri"/>
        </w:rPr>
        <w:t xml:space="preserve">: </w:t>
      </w:r>
      <w:r w:rsidRPr="00DE2427">
        <w:rPr>
          <w:rFonts w:ascii="Calibri" w:hAnsi="Calibri" w:cs="Calibri"/>
        </w:rPr>
        <w:t>Während das Gehäuse aus Kunststoff besteht, sind die Gelenke aus Aluminium und die Justiermechanik aus Stahl gefertigt</w:t>
      </w:r>
      <w:r w:rsidR="00385BDE">
        <w:rPr>
          <w:rFonts w:ascii="Calibri" w:hAnsi="Calibri" w:cs="Calibri"/>
        </w:rPr>
        <w:t xml:space="preserve">. </w:t>
      </w:r>
      <w:r w:rsidRPr="00DE2427">
        <w:rPr>
          <w:rFonts w:ascii="Calibri" w:hAnsi="Calibri" w:cs="Calibri"/>
        </w:rPr>
        <w:t xml:space="preserve">Das </w:t>
      </w:r>
      <w:proofErr w:type="spellStart"/>
      <w:r w:rsidRPr="00DE2427">
        <w:rPr>
          <w:rFonts w:ascii="Calibri" w:hAnsi="Calibri" w:cs="Calibri"/>
        </w:rPr>
        <w:t>Zargenteil</w:t>
      </w:r>
      <w:proofErr w:type="spellEnd"/>
      <w:r w:rsidRPr="00DE2427">
        <w:rPr>
          <w:rFonts w:ascii="Calibri" w:hAnsi="Calibri" w:cs="Calibri"/>
        </w:rPr>
        <w:t xml:space="preserve"> ist geschlossen. Magnetisch gehaltene Platten verdecken die Befestigungsschrauben sowie die Justiermechanik. </w:t>
      </w:r>
    </w:p>
    <w:p w14:paraId="750D29CB" w14:textId="77777777" w:rsidR="008D3FF8" w:rsidRPr="008D3FF8" w:rsidRDefault="008D3FF8" w:rsidP="001600B1">
      <w:pPr>
        <w:spacing w:line="274" w:lineRule="auto"/>
        <w:rPr>
          <w:rFonts w:ascii="Calibri" w:hAnsi="Calibri" w:cs="Calibri"/>
        </w:rPr>
      </w:pPr>
    </w:p>
    <w:p w14:paraId="31AA456D" w14:textId="40223BD3" w:rsidR="00DE2427" w:rsidRDefault="002F0D14" w:rsidP="001600B1">
      <w:pPr>
        <w:spacing w:line="274" w:lineRule="auto"/>
        <w:rPr>
          <w:rFonts w:ascii="Calibri" w:hAnsi="Calibri" w:cs="Calibri"/>
        </w:rPr>
      </w:pPr>
      <w:r w:rsidRPr="002F0D14">
        <w:rPr>
          <w:rFonts w:ascii="Calibri" w:hAnsi="Calibri" w:cs="Calibri"/>
        </w:rPr>
        <w:t>Kleines Band, großes Türenthema</w:t>
      </w:r>
      <w:r>
        <w:rPr>
          <w:rFonts w:ascii="Calibri" w:hAnsi="Calibri" w:cs="Calibri"/>
        </w:rPr>
        <w:t>: Um</w:t>
      </w:r>
      <w:r w:rsidRPr="002F0D14">
        <w:rPr>
          <w:rFonts w:ascii="Calibri" w:hAnsi="Calibri" w:cs="Calibri"/>
        </w:rPr>
        <w:t xml:space="preserve"> wandbündiges Türendesign und spiegellose Zargen </w:t>
      </w:r>
      <w:r>
        <w:rPr>
          <w:rFonts w:ascii="Calibri" w:hAnsi="Calibri" w:cs="Calibri"/>
        </w:rPr>
        <w:t xml:space="preserve">umzusetzen, </w:t>
      </w:r>
      <w:r w:rsidR="00385BDE">
        <w:rPr>
          <w:rFonts w:ascii="Calibri" w:hAnsi="Calibri" w:cs="Calibri"/>
        </w:rPr>
        <w:t xml:space="preserve">erweitert </w:t>
      </w:r>
      <w:proofErr w:type="spellStart"/>
      <w:r w:rsidR="00DE2427" w:rsidRPr="00DE2427">
        <w:rPr>
          <w:rFonts w:ascii="Calibri" w:hAnsi="Calibri" w:cs="Calibri"/>
        </w:rPr>
        <w:t>BaSys</w:t>
      </w:r>
      <w:proofErr w:type="spellEnd"/>
      <w:r w:rsidR="00DE2427" w:rsidRPr="00DE2427">
        <w:rPr>
          <w:rFonts w:ascii="Calibri" w:hAnsi="Calibri" w:cs="Calibri"/>
        </w:rPr>
        <w:t xml:space="preserve"> </w:t>
      </w:r>
      <w:r w:rsidR="00385BDE">
        <w:rPr>
          <w:rFonts w:ascii="Calibri" w:hAnsi="Calibri" w:cs="Calibri"/>
        </w:rPr>
        <w:t xml:space="preserve">zur BAU sein </w:t>
      </w:r>
      <w:r w:rsidR="00DE2427" w:rsidRPr="00DE2427">
        <w:rPr>
          <w:rFonts w:ascii="Calibri" w:hAnsi="Calibri" w:cs="Calibri"/>
        </w:rPr>
        <w:t xml:space="preserve">Portfolio für </w:t>
      </w:r>
      <w:proofErr w:type="spellStart"/>
      <w:r w:rsidR="00DE2427" w:rsidRPr="00DE2427">
        <w:rPr>
          <w:rFonts w:ascii="Calibri" w:hAnsi="Calibri" w:cs="Calibri"/>
        </w:rPr>
        <w:t>Zargenaufdopplungen</w:t>
      </w:r>
      <w:proofErr w:type="spellEnd"/>
      <w:r w:rsidR="00385BDE" w:rsidRPr="00385BDE">
        <w:rPr>
          <w:rFonts w:ascii="Calibri" w:hAnsi="Calibri" w:cs="Calibri"/>
        </w:rPr>
        <w:t>.</w:t>
      </w:r>
      <w:r w:rsidR="00385BDE" w:rsidRPr="00385BDE">
        <w:t xml:space="preserve"> </w:t>
      </w:r>
      <w:r w:rsidR="00385BDE" w:rsidRPr="00385BDE">
        <w:rPr>
          <w:rFonts w:ascii="Calibri" w:hAnsi="Calibri" w:cs="Calibri"/>
        </w:rPr>
        <w:t xml:space="preserve">Das </w:t>
      </w:r>
      <w:r>
        <w:rPr>
          <w:rFonts w:ascii="Calibri" w:hAnsi="Calibri" w:cs="Calibri"/>
        </w:rPr>
        <w:t xml:space="preserve">kleine </w:t>
      </w:r>
      <w:r w:rsidR="00385BDE" w:rsidRPr="00385BDE">
        <w:rPr>
          <w:rFonts w:ascii="Calibri" w:hAnsi="Calibri" w:cs="Calibri"/>
        </w:rPr>
        <w:t>„</w:t>
      </w:r>
      <w:proofErr w:type="spellStart"/>
      <w:r w:rsidR="00385BDE" w:rsidRPr="00385BDE">
        <w:rPr>
          <w:rFonts w:ascii="Calibri" w:hAnsi="Calibri" w:cs="Calibri"/>
        </w:rPr>
        <w:t>Pivota</w:t>
      </w:r>
      <w:proofErr w:type="spellEnd"/>
      <w:r w:rsidR="00385BDE" w:rsidRPr="00385BDE">
        <w:rPr>
          <w:rFonts w:ascii="Calibri" w:hAnsi="Calibri" w:cs="Calibri"/>
        </w:rPr>
        <w:t xml:space="preserve"> DX 50 3-D ZA“ bildet künftig eine Bandfamilie mit dem „</w:t>
      </w:r>
      <w:proofErr w:type="spellStart"/>
      <w:r w:rsidR="00385BDE" w:rsidRPr="00385BDE">
        <w:rPr>
          <w:rFonts w:ascii="Calibri" w:hAnsi="Calibri" w:cs="Calibri"/>
        </w:rPr>
        <w:t>Pivota</w:t>
      </w:r>
      <w:proofErr w:type="spellEnd"/>
      <w:r w:rsidR="00385BDE" w:rsidRPr="00385BDE">
        <w:rPr>
          <w:rFonts w:ascii="Calibri" w:hAnsi="Calibri" w:cs="Calibri"/>
        </w:rPr>
        <w:t xml:space="preserve"> DX 80 3-D ZA“ und dem „</w:t>
      </w:r>
      <w:proofErr w:type="spellStart"/>
      <w:r w:rsidR="00385BDE" w:rsidRPr="00385BDE">
        <w:rPr>
          <w:rFonts w:ascii="Calibri" w:hAnsi="Calibri" w:cs="Calibri"/>
        </w:rPr>
        <w:t>Pivota</w:t>
      </w:r>
      <w:proofErr w:type="spellEnd"/>
      <w:r w:rsidR="00385BDE" w:rsidRPr="00385BDE">
        <w:rPr>
          <w:rFonts w:ascii="Calibri" w:hAnsi="Calibri" w:cs="Calibri"/>
        </w:rPr>
        <w:t xml:space="preserve"> DXS 80 3-D ZA Steel“. Während die beiden bewährten und fräsgleichen Modelle Türgewichte bis 80 respektive 120 </w:t>
      </w:r>
      <w:r w:rsidR="00AC347A">
        <w:rPr>
          <w:rFonts w:ascii="Calibri" w:hAnsi="Calibri" w:cs="Calibri"/>
        </w:rPr>
        <w:t>kg</w:t>
      </w:r>
      <w:r w:rsidR="00385BDE" w:rsidRPr="00385BDE">
        <w:rPr>
          <w:rFonts w:ascii="Calibri" w:hAnsi="Calibri" w:cs="Calibri"/>
        </w:rPr>
        <w:t xml:space="preserve"> pro Paar abdecken, bietet das neue Band in den Abmessungen des bekannten „</w:t>
      </w:r>
      <w:proofErr w:type="spellStart"/>
      <w:r w:rsidR="00385BDE" w:rsidRPr="00385BDE">
        <w:rPr>
          <w:rFonts w:ascii="Calibri" w:hAnsi="Calibri" w:cs="Calibri"/>
        </w:rPr>
        <w:t>Pivota</w:t>
      </w:r>
      <w:proofErr w:type="spellEnd"/>
      <w:r w:rsidR="00385BDE" w:rsidRPr="00385BDE">
        <w:rPr>
          <w:rFonts w:ascii="Calibri" w:hAnsi="Calibri" w:cs="Calibri"/>
        </w:rPr>
        <w:t xml:space="preserve"> DX61“ und einem kleineren Flächenversatz für maximale </w:t>
      </w:r>
      <w:proofErr w:type="spellStart"/>
      <w:r w:rsidR="00385BDE" w:rsidRPr="00385BDE">
        <w:rPr>
          <w:rFonts w:ascii="Calibri" w:hAnsi="Calibri" w:cs="Calibri"/>
        </w:rPr>
        <w:t>Zargenaufdopplungen</w:t>
      </w:r>
      <w:proofErr w:type="spellEnd"/>
      <w:r w:rsidR="00385BDE" w:rsidRPr="00385BDE">
        <w:rPr>
          <w:rFonts w:ascii="Calibri" w:hAnsi="Calibri" w:cs="Calibri"/>
        </w:rPr>
        <w:t xml:space="preserve"> von 13 mm eine normative Tragfähigkeit von 60 </w:t>
      </w:r>
      <w:r w:rsidR="00111119">
        <w:rPr>
          <w:rFonts w:ascii="Calibri" w:hAnsi="Calibri" w:cs="Calibri"/>
        </w:rPr>
        <w:t>kg</w:t>
      </w:r>
      <w:r w:rsidR="00385BDE" w:rsidRPr="00385BDE">
        <w:rPr>
          <w:rFonts w:ascii="Calibri" w:hAnsi="Calibri" w:cs="Calibri"/>
        </w:rPr>
        <w:t>.</w:t>
      </w:r>
    </w:p>
    <w:p w14:paraId="646BD70B" w14:textId="77777777" w:rsidR="007E5731" w:rsidRDefault="007E5731" w:rsidP="001600B1">
      <w:pPr>
        <w:spacing w:line="274" w:lineRule="auto"/>
        <w:rPr>
          <w:rFonts w:ascii="Calibri" w:hAnsi="Calibri" w:cs="Calibri"/>
        </w:rPr>
      </w:pPr>
    </w:p>
    <w:p w14:paraId="79FBE402" w14:textId="77777777" w:rsidR="007E5731" w:rsidRPr="00DE2427" w:rsidRDefault="007E5731" w:rsidP="001600B1">
      <w:pPr>
        <w:spacing w:line="274" w:lineRule="auto"/>
        <w:rPr>
          <w:rFonts w:ascii="Calibri" w:hAnsi="Calibri" w:cs="Calibri"/>
        </w:rPr>
      </w:pPr>
    </w:p>
    <w:p w14:paraId="2C443256" w14:textId="77777777" w:rsidR="001600B1" w:rsidRDefault="001600B1" w:rsidP="001600B1">
      <w:pPr>
        <w:spacing w:line="274" w:lineRule="auto"/>
        <w:rPr>
          <w:rFonts w:ascii="Calibri" w:hAnsi="Calibri" w:cs="Calibri"/>
        </w:rPr>
      </w:pPr>
    </w:p>
    <w:p w14:paraId="6E34C4A0" w14:textId="167595C8" w:rsidR="00D21ECF" w:rsidRPr="00D21ECF" w:rsidRDefault="00D21ECF" w:rsidP="001600B1">
      <w:pPr>
        <w:spacing w:line="274" w:lineRule="auto"/>
        <w:rPr>
          <w:rFonts w:ascii="Calibri" w:hAnsi="Calibri" w:cs="Calibri"/>
          <w:b/>
          <w:bCs/>
        </w:rPr>
      </w:pPr>
      <w:r w:rsidRPr="00D21ECF">
        <w:rPr>
          <w:rFonts w:ascii="Calibri" w:hAnsi="Calibri" w:cs="Calibri"/>
          <w:b/>
          <w:bCs/>
        </w:rPr>
        <w:lastRenderedPageBreak/>
        <w:t xml:space="preserve">Anforderungen </w:t>
      </w:r>
      <w:r>
        <w:rPr>
          <w:rFonts w:ascii="Calibri" w:hAnsi="Calibri" w:cs="Calibri"/>
          <w:b/>
          <w:bCs/>
        </w:rPr>
        <w:t xml:space="preserve">in </w:t>
      </w:r>
      <w:r w:rsidRPr="00D21ECF">
        <w:rPr>
          <w:rFonts w:ascii="Calibri" w:hAnsi="Calibri" w:cs="Calibri"/>
          <w:b/>
          <w:bCs/>
        </w:rPr>
        <w:t xml:space="preserve">Lösungen </w:t>
      </w:r>
      <w:r>
        <w:rPr>
          <w:rFonts w:ascii="Calibri" w:hAnsi="Calibri" w:cs="Calibri"/>
          <w:b/>
          <w:bCs/>
        </w:rPr>
        <w:t>verwandeln</w:t>
      </w:r>
    </w:p>
    <w:p w14:paraId="28E0AB11" w14:textId="77777777" w:rsidR="00D21ECF" w:rsidRDefault="00D21ECF" w:rsidP="001600B1">
      <w:pPr>
        <w:spacing w:line="274" w:lineRule="auto"/>
        <w:rPr>
          <w:rFonts w:ascii="Calibri" w:hAnsi="Calibri" w:cs="Calibri"/>
        </w:rPr>
      </w:pPr>
    </w:p>
    <w:p w14:paraId="79D36574" w14:textId="298620DD" w:rsidR="003D2737" w:rsidRDefault="002E176B" w:rsidP="001600B1">
      <w:pPr>
        <w:spacing w:line="274" w:lineRule="auto"/>
        <w:rPr>
          <w:rFonts w:ascii="Calibri" w:hAnsi="Calibri" w:cs="Calibri"/>
        </w:rPr>
      </w:pPr>
      <w:r>
        <w:rPr>
          <w:rFonts w:ascii="Calibri" w:hAnsi="Calibri" w:cs="Calibri"/>
        </w:rPr>
        <w:t xml:space="preserve">Bei </w:t>
      </w:r>
      <w:proofErr w:type="spellStart"/>
      <w:r>
        <w:rPr>
          <w:rFonts w:ascii="Calibri" w:hAnsi="Calibri" w:cs="Calibri"/>
        </w:rPr>
        <w:t>BaSys</w:t>
      </w:r>
      <w:proofErr w:type="spellEnd"/>
      <w:r>
        <w:rPr>
          <w:rFonts w:ascii="Calibri" w:hAnsi="Calibri" w:cs="Calibri"/>
        </w:rPr>
        <w:t xml:space="preserve"> freut man sich, im persönlichen Austausch mit Kunden </w:t>
      </w:r>
      <w:r w:rsidR="002F0D14" w:rsidRPr="002F0D14">
        <w:rPr>
          <w:rFonts w:ascii="Calibri" w:hAnsi="Calibri" w:cs="Calibri"/>
        </w:rPr>
        <w:t xml:space="preserve">Potenziale künftiger Projekte auszuloten </w:t>
      </w:r>
      <w:r w:rsidR="002F0D14">
        <w:rPr>
          <w:rFonts w:ascii="Calibri" w:hAnsi="Calibri" w:cs="Calibri"/>
        </w:rPr>
        <w:t xml:space="preserve">und </w:t>
      </w:r>
      <w:r>
        <w:rPr>
          <w:rFonts w:ascii="Calibri" w:hAnsi="Calibri" w:cs="Calibri"/>
        </w:rPr>
        <w:t>aktuelle Herausforderungen zu besprechen: „</w:t>
      </w:r>
      <w:r w:rsidR="00E941E4" w:rsidRPr="00E941E4">
        <w:rPr>
          <w:rFonts w:ascii="Calibri" w:hAnsi="Calibri" w:cs="Calibri"/>
        </w:rPr>
        <w:t>Unser Ziel ist es, spezifische</w:t>
      </w:r>
      <w:r>
        <w:rPr>
          <w:rFonts w:ascii="Calibri" w:hAnsi="Calibri" w:cs="Calibri"/>
        </w:rPr>
        <w:t xml:space="preserve"> Anforderungen unserer Kunden kennenzulernen und sie bei der Umsetzung zu unterstützen“, sagen die geschäftsführenden Inhaber Albert und Jürgen Bartels. „</w:t>
      </w:r>
      <w:r w:rsidR="00E941E4" w:rsidRPr="00E941E4">
        <w:rPr>
          <w:rFonts w:ascii="Calibri" w:hAnsi="Calibri" w:cs="Calibri"/>
        </w:rPr>
        <w:t>Unsere Erfahrung zeigt, dass Besucher mit ganz konkreten Aufgabenstellungen auf uns zukommen. Diese Aufgaben wollen wir lösen und zeigen, dass wir der richtige Partner sind</w:t>
      </w:r>
      <w:r>
        <w:rPr>
          <w:rFonts w:ascii="Calibri" w:hAnsi="Calibri" w:cs="Calibri"/>
        </w:rPr>
        <w:t>.“</w:t>
      </w:r>
      <w:r w:rsidR="00E941E4" w:rsidRPr="00E941E4">
        <w:rPr>
          <w:rFonts w:ascii="Calibri" w:hAnsi="Calibri" w:cs="Calibri"/>
        </w:rPr>
        <w:t xml:space="preserve"> </w:t>
      </w:r>
    </w:p>
    <w:p w14:paraId="269571BA" w14:textId="77777777" w:rsidR="00D9555A" w:rsidRDefault="00D9555A">
      <w:pPr>
        <w:rPr>
          <w:rFonts w:ascii="Calibri" w:hAnsi="Calibri" w:cs="Calibri"/>
        </w:rPr>
      </w:pPr>
    </w:p>
    <w:p w14:paraId="085E945A" w14:textId="77777777" w:rsidR="001600B1" w:rsidRDefault="001600B1">
      <w:pPr>
        <w:rPr>
          <w:rFonts w:ascii="Calibri" w:hAnsi="Calibri" w:cs="Calibri"/>
        </w:rPr>
      </w:pPr>
    </w:p>
    <w:p w14:paraId="6FE4A10F" w14:textId="321B94A1" w:rsidR="00D9555A" w:rsidRPr="006A49BD" w:rsidRDefault="00D9555A">
      <w:pPr>
        <w:rPr>
          <w:rFonts w:ascii="Calibri" w:hAnsi="Calibri" w:cs="Calibri"/>
        </w:rPr>
      </w:pPr>
      <w:r>
        <w:rPr>
          <w:rFonts w:ascii="Calibri" w:hAnsi="Calibri" w:cs="Calibri"/>
        </w:rPr>
        <w:t xml:space="preserve">Bildtext: Zur BAU 2027 präsentiert sich </w:t>
      </w:r>
      <w:proofErr w:type="spellStart"/>
      <w:r>
        <w:rPr>
          <w:rFonts w:ascii="Calibri" w:hAnsi="Calibri" w:cs="Calibri"/>
        </w:rPr>
        <w:t>BaSys</w:t>
      </w:r>
      <w:proofErr w:type="spellEnd"/>
      <w:r>
        <w:rPr>
          <w:rFonts w:ascii="Calibri" w:hAnsi="Calibri" w:cs="Calibri"/>
        </w:rPr>
        <w:t xml:space="preserve"> m</w:t>
      </w:r>
      <w:r w:rsidRPr="00D9555A">
        <w:rPr>
          <w:rFonts w:ascii="Calibri" w:hAnsi="Calibri" w:cs="Calibri"/>
        </w:rPr>
        <w:t xml:space="preserve">it einem </w:t>
      </w:r>
      <w:r>
        <w:rPr>
          <w:rFonts w:ascii="Calibri" w:hAnsi="Calibri" w:cs="Calibri"/>
        </w:rPr>
        <w:t>neuen,</w:t>
      </w:r>
      <w:r w:rsidRPr="00D9555A">
        <w:rPr>
          <w:rFonts w:ascii="Calibri" w:hAnsi="Calibri" w:cs="Calibri"/>
        </w:rPr>
        <w:t xml:space="preserve"> </w:t>
      </w:r>
      <w:r>
        <w:rPr>
          <w:rFonts w:ascii="Calibri" w:hAnsi="Calibri" w:cs="Calibri"/>
        </w:rPr>
        <w:t>8</w:t>
      </w:r>
      <w:r w:rsidRPr="00D9555A">
        <w:rPr>
          <w:rFonts w:ascii="Calibri" w:hAnsi="Calibri" w:cs="Calibri"/>
        </w:rPr>
        <w:t xml:space="preserve">5 Quadratmeter </w:t>
      </w:r>
      <w:r>
        <w:rPr>
          <w:rFonts w:ascii="Calibri" w:hAnsi="Calibri" w:cs="Calibri"/>
        </w:rPr>
        <w:t>großen</w:t>
      </w:r>
      <w:r w:rsidRPr="00D9555A">
        <w:rPr>
          <w:rFonts w:ascii="Calibri" w:hAnsi="Calibri" w:cs="Calibri"/>
        </w:rPr>
        <w:t xml:space="preserve"> Stand </w:t>
      </w:r>
      <w:r>
        <w:rPr>
          <w:rFonts w:ascii="Calibri" w:hAnsi="Calibri" w:cs="Calibri"/>
        </w:rPr>
        <w:t xml:space="preserve">und einem Relaunch des Unternehmenslogos. </w:t>
      </w:r>
      <w:r w:rsidR="00D96B4E">
        <w:rPr>
          <w:rFonts w:ascii="Calibri" w:hAnsi="Calibri" w:cs="Calibri"/>
        </w:rPr>
        <w:t xml:space="preserve">Visual: </w:t>
      </w:r>
      <w:proofErr w:type="spellStart"/>
      <w:r w:rsidR="00D96B4E" w:rsidRPr="00D96B4E">
        <w:rPr>
          <w:rFonts w:ascii="Calibri" w:hAnsi="Calibri" w:cs="Calibri"/>
        </w:rPr>
        <w:t>bbco</w:t>
      </w:r>
      <w:proofErr w:type="spellEnd"/>
      <w:r w:rsidR="00D96B4E" w:rsidRPr="00D96B4E">
        <w:rPr>
          <w:rFonts w:ascii="Calibri" w:hAnsi="Calibri" w:cs="Calibri"/>
        </w:rPr>
        <w:t xml:space="preserve"> </w:t>
      </w:r>
      <w:proofErr w:type="spellStart"/>
      <w:r w:rsidR="00D96B4E" w:rsidRPr="00D96B4E">
        <w:rPr>
          <w:rFonts w:ascii="Calibri" w:hAnsi="Calibri" w:cs="Calibri"/>
        </w:rPr>
        <w:t>MesseManufaktur</w:t>
      </w:r>
      <w:proofErr w:type="spellEnd"/>
    </w:p>
    <w:sectPr w:rsidR="00D9555A" w:rsidRPr="006A49BD" w:rsidSect="00DD0F27">
      <w:headerReference w:type="default" r:id="rId6"/>
      <w:pgSz w:w="11906" w:h="16838" w:code="9"/>
      <w:pgMar w:top="2835" w:right="3402" w:bottom="226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67602" w14:textId="77777777" w:rsidR="00884155" w:rsidRDefault="00884155" w:rsidP="007E5731">
      <w:r>
        <w:separator/>
      </w:r>
    </w:p>
  </w:endnote>
  <w:endnote w:type="continuationSeparator" w:id="0">
    <w:p w14:paraId="13E8300E" w14:textId="77777777" w:rsidR="00884155" w:rsidRDefault="00884155" w:rsidP="007E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38748" w14:textId="77777777" w:rsidR="00884155" w:rsidRDefault="00884155" w:rsidP="007E5731">
      <w:r>
        <w:separator/>
      </w:r>
    </w:p>
  </w:footnote>
  <w:footnote w:type="continuationSeparator" w:id="0">
    <w:p w14:paraId="0C994265" w14:textId="77777777" w:rsidR="00884155" w:rsidRDefault="00884155" w:rsidP="007E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99EC8" w14:textId="5BC82CB5" w:rsidR="007E5731" w:rsidRPr="007E5731" w:rsidRDefault="007E5731" w:rsidP="007E5731">
    <w:pPr>
      <w:pStyle w:val="Kopfzeile"/>
      <w:jc w:val="right"/>
      <w:rPr>
        <w:rFonts w:ascii="Calibri" w:hAnsi="Calibri" w:cs="Calibri"/>
        <w:sz w:val="20"/>
        <w:szCs w:val="20"/>
      </w:rPr>
    </w:pPr>
    <w:r w:rsidRPr="007E5731">
      <w:rPr>
        <w:rFonts w:ascii="Calibri" w:hAnsi="Calibri" w:cs="Calibri"/>
        <w:sz w:val="20"/>
        <w:szCs w:val="20"/>
      </w:rPr>
      <w:t>PR-Nr. 10001-0120-10/2026</w:t>
    </w:r>
  </w:p>
  <w:p w14:paraId="2F9D6275" w14:textId="77777777" w:rsidR="007E5731" w:rsidRPr="007E5731" w:rsidRDefault="007E5731" w:rsidP="007E5731">
    <w:pPr>
      <w:pStyle w:val="Kopfzeile"/>
      <w:jc w:val="right"/>
      <w:rPr>
        <w:rFonts w:ascii="Calibri" w:hAnsi="Calibri" w:cs="Calibri"/>
        <w:sz w:val="20"/>
        <w:szCs w:val="20"/>
      </w:rPr>
    </w:pPr>
    <w:proofErr w:type="spellStart"/>
    <w:r w:rsidRPr="007E5731">
      <w:rPr>
        <w:rFonts w:ascii="Calibri" w:hAnsi="Calibri" w:cs="Calibri"/>
        <w:sz w:val="20"/>
        <w:szCs w:val="20"/>
      </w:rPr>
      <w:t>BaSys</w:t>
    </w:r>
    <w:proofErr w:type="spellEnd"/>
    <w:r w:rsidRPr="007E5731">
      <w:rPr>
        <w:rFonts w:ascii="Calibri" w:hAnsi="Calibri" w:cs="Calibri"/>
        <w:sz w:val="20"/>
        <w:szCs w:val="20"/>
      </w:rPr>
      <w:t xml:space="preserve"> auf der BAU</w:t>
    </w:r>
  </w:p>
  <w:p w14:paraId="4BADEC8A" w14:textId="23A859C6" w:rsidR="007E5731" w:rsidRPr="007E5731" w:rsidRDefault="007E5731" w:rsidP="007E5731">
    <w:pPr>
      <w:pStyle w:val="Kopfzeile"/>
      <w:jc w:val="right"/>
      <w:rPr>
        <w:rFonts w:ascii="Calibri" w:hAnsi="Calibri" w:cs="Calibri"/>
        <w:sz w:val="20"/>
        <w:szCs w:val="20"/>
      </w:rPr>
    </w:pPr>
    <w:r w:rsidRPr="007E5731">
      <w:rPr>
        <w:rFonts w:ascii="Calibri" w:hAnsi="Calibri" w:cs="Calibri"/>
        <w:sz w:val="20"/>
        <w:szCs w:val="20"/>
      </w:rPr>
      <w:t>Innovationen beim Band &amp; ein neuer Stand</w:t>
    </w:r>
    <w:r>
      <w:rPr>
        <w:rFonts w:ascii="Calibri" w:hAnsi="Calibri" w:cs="Calibri"/>
        <w:sz w:val="20"/>
        <w:szCs w:val="20"/>
      </w:rPr>
      <w:t xml:space="preserve"> – Seite </w:t>
    </w:r>
    <w:r w:rsidRPr="007E5731">
      <w:rPr>
        <w:rFonts w:ascii="Calibri" w:hAnsi="Calibri" w:cs="Calibri"/>
        <w:sz w:val="20"/>
        <w:szCs w:val="20"/>
      </w:rPr>
      <w:fldChar w:fldCharType="begin"/>
    </w:r>
    <w:r w:rsidRPr="007E5731">
      <w:rPr>
        <w:rFonts w:ascii="Calibri" w:hAnsi="Calibri" w:cs="Calibri"/>
        <w:sz w:val="20"/>
        <w:szCs w:val="20"/>
      </w:rPr>
      <w:instrText>PAGE   \* MERGEFORMAT</w:instrText>
    </w:r>
    <w:r w:rsidRPr="007E5731">
      <w:rPr>
        <w:rFonts w:ascii="Calibri" w:hAnsi="Calibri" w:cs="Calibri"/>
        <w:sz w:val="20"/>
        <w:szCs w:val="20"/>
      </w:rPr>
      <w:fldChar w:fldCharType="separate"/>
    </w:r>
    <w:r w:rsidRPr="007E5731">
      <w:rPr>
        <w:rFonts w:ascii="Calibri" w:hAnsi="Calibri" w:cs="Calibri"/>
        <w:sz w:val="20"/>
        <w:szCs w:val="20"/>
      </w:rPr>
      <w:t>1</w:t>
    </w:r>
    <w:r w:rsidRPr="007E5731">
      <w:rPr>
        <w:rFonts w:ascii="Calibri" w:hAnsi="Calibri" w:cs="Calibri"/>
        <w:sz w:val="20"/>
        <w:szCs w:val="2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9BD"/>
    <w:rsid w:val="00014CF5"/>
    <w:rsid w:val="000D671E"/>
    <w:rsid w:val="00111119"/>
    <w:rsid w:val="001600B1"/>
    <w:rsid w:val="00190F0F"/>
    <w:rsid w:val="001C64E8"/>
    <w:rsid w:val="002E176B"/>
    <w:rsid w:val="002F0D14"/>
    <w:rsid w:val="003310CC"/>
    <w:rsid w:val="00385BDE"/>
    <w:rsid w:val="003B7BED"/>
    <w:rsid w:val="003D2737"/>
    <w:rsid w:val="003F3543"/>
    <w:rsid w:val="004036D5"/>
    <w:rsid w:val="004041DA"/>
    <w:rsid w:val="00404956"/>
    <w:rsid w:val="00437AAE"/>
    <w:rsid w:val="004C0A13"/>
    <w:rsid w:val="005208FF"/>
    <w:rsid w:val="005F5C35"/>
    <w:rsid w:val="006A49BD"/>
    <w:rsid w:val="0075740F"/>
    <w:rsid w:val="007B2628"/>
    <w:rsid w:val="007C3F69"/>
    <w:rsid w:val="007E5731"/>
    <w:rsid w:val="007F49F0"/>
    <w:rsid w:val="00841D28"/>
    <w:rsid w:val="00884155"/>
    <w:rsid w:val="008D3FF8"/>
    <w:rsid w:val="00A31A58"/>
    <w:rsid w:val="00AB0F99"/>
    <w:rsid w:val="00AC347A"/>
    <w:rsid w:val="00B51923"/>
    <w:rsid w:val="00BF2DCC"/>
    <w:rsid w:val="00C8012C"/>
    <w:rsid w:val="00D21ECF"/>
    <w:rsid w:val="00D3709C"/>
    <w:rsid w:val="00D9555A"/>
    <w:rsid w:val="00D96B4E"/>
    <w:rsid w:val="00DD0F27"/>
    <w:rsid w:val="00DD7207"/>
    <w:rsid w:val="00DE2427"/>
    <w:rsid w:val="00E46BAC"/>
    <w:rsid w:val="00E52293"/>
    <w:rsid w:val="00E71960"/>
    <w:rsid w:val="00E941E4"/>
    <w:rsid w:val="00EC1199"/>
    <w:rsid w:val="00F929B4"/>
    <w:rsid w:val="00FA713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97209"/>
  <w15:chartTrackingRefBased/>
  <w15:docId w15:val="{E47C65CD-0F9E-4776-AB34-A01EF3334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9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9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9B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9B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9B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9BD"/>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9BD"/>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9BD"/>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9BD"/>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A49B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9B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9B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9B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9B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9B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9B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9B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9BD"/>
    <w:rPr>
      <w:rFonts w:eastAsiaTheme="majorEastAsia" w:cstheme="majorBidi"/>
      <w:color w:val="272727" w:themeColor="text1" w:themeTint="D8"/>
    </w:rPr>
  </w:style>
  <w:style w:type="paragraph" w:styleId="Titel">
    <w:name w:val="Title"/>
    <w:basedOn w:val="Standard"/>
    <w:next w:val="Standard"/>
    <w:link w:val="TitelZchn"/>
    <w:uiPriority w:val="10"/>
    <w:qFormat/>
    <w:rsid w:val="006A49BD"/>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A49B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A49BD"/>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9B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A49BD"/>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9BD"/>
    <w:rPr>
      <w:i/>
      <w:iCs/>
      <w:color w:val="404040" w:themeColor="text1" w:themeTint="BF"/>
    </w:rPr>
  </w:style>
  <w:style w:type="paragraph" w:styleId="Listenabsatz">
    <w:name w:val="List Paragraph"/>
    <w:basedOn w:val="Standard"/>
    <w:uiPriority w:val="34"/>
    <w:qFormat/>
    <w:rsid w:val="006A49BD"/>
    <w:pPr>
      <w:ind w:left="720"/>
      <w:contextualSpacing/>
    </w:pPr>
  </w:style>
  <w:style w:type="character" w:styleId="IntensiveHervorhebung">
    <w:name w:val="Intense Emphasis"/>
    <w:basedOn w:val="Absatz-Standardschriftart"/>
    <w:uiPriority w:val="21"/>
    <w:qFormat/>
    <w:rsid w:val="006A49BD"/>
    <w:rPr>
      <w:i/>
      <w:iCs/>
      <w:color w:val="0F4761" w:themeColor="accent1" w:themeShade="BF"/>
    </w:rPr>
  </w:style>
  <w:style w:type="paragraph" w:styleId="IntensivesZitat">
    <w:name w:val="Intense Quote"/>
    <w:basedOn w:val="Standard"/>
    <w:next w:val="Standard"/>
    <w:link w:val="IntensivesZitatZchn"/>
    <w:uiPriority w:val="30"/>
    <w:qFormat/>
    <w:rsid w:val="006A49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9BD"/>
    <w:rPr>
      <w:i/>
      <w:iCs/>
      <w:color w:val="0F4761" w:themeColor="accent1" w:themeShade="BF"/>
    </w:rPr>
  </w:style>
  <w:style w:type="character" w:styleId="IntensiverVerweis">
    <w:name w:val="Intense Reference"/>
    <w:basedOn w:val="Absatz-Standardschriftart"/>
    <w:uiPriority w:val="32"/>
    <w:qFormat/>
    <w:rsid w:val="006A49BD"/>
    <w:rPr>
      <w:b/>
      <w:bCs/>
      <w:smallCaps/>
      <w:color w:val="0F4761" w:themeColor="accent1" w:themeShade="BF"/>
      <w:spacing w:val="5"/>
    </w:rPr>
  </w:style>
  <w:style w:type="paragraph" w:customStyle="1" w:styleId="Standard1">
    <w:name w:val="Standard1"/>
    <w:basedOn w:val="Standard"/>
    <w:rPr>
      <w:rFonts w:ascii="Aptos" w:hAnsi="Aptos" w:cs="Times New Roman"/>
      <w:kern w:val="2"/>
      <w:lang w:eastAsia="de-DE"/>
      <w14:ligatures w14:val="standardContextual"/>
    </w:rPr>
  </w:style>
  <w:style w:type="paragraph" w:styleId="Kopfzeile">
    <w:name w:val="header"/>
    <w:basedOn w:val="Standard"/>
    <w:link w:val="KopfzeileZchn"/>
    <w:uiPriority w:val="99"/>
    <w:unhideWhenUsed/>
    <w:rsid w:val="007E5731"/>
    <w:pPr>
      <w:tabs>
        <w:tab w:val="center" w:pos="4536"/>
        <w:tab w:val="right" w:pos="9072"/>
      </w:tabs>
    </w:pPr>
  </w:style>
  <w:style w:type="character" w:customStyle="1" w:styleId="KopfzeileZchn">
    <w:name w:val="Kopfzeile Zchn"/>
    <w:basedOn w:val="Absatz-Standardschriftart"/>
    <w:link w:val="Kopfzeile"/>
    <w:uiPriority w:val="99"/>
    <w:rsid w:val="007E5731"/>
  </w:style>
  <w:style w:type="paragraph" w:styleId="Fuzeile">
    <w:name w:val="footer"/>
    <w:basedOn w:val="Standard"/>
    <w:link w:val="FuzeileZchn"/>
    <w:uiPriority w:val="99"/>
    <w:unhideWhenUsed/>
    <w:rsid w:val="007E5731"/>
    <w:pPr>
      <w:tabs>
        <w:tab w:val="center" w:pos="4536"/>
        <w:tab w:val="right" w:pos="9072"/>
      </w:tabs>
    </w:pPr>
  </w:style>
  <w:style w:type="character" w:customStyle="1" w:styleId="FuzeileZchn">
    <w:name w:val="Fußzeile Zchn"/>
    <w:basedOn w:val="Absatz-Standardschriftart"/>
    <w:link w:val="Fuzeile"/>
    <w:uiPriority w:val="99"/>
    <w:rsid w:val="007E57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540</Words>
  <Characters>3408</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Hannemann</dc:creator>
  <cp:keywords/>
  <dc:description/>
  <cp:lastModifiedBy>Bianca Hannemann</cp:lastModifiedBy>
  <cp:revision>2</cp:revision>
  <cp:lastPrinted>2026-10-20T11:48:00Z</cp:lastPrinted>
  <dcterms:created xsi:type="dcterms:W3CDTF">2026-10-22T08:59:00Z</dcterms:created>
  <dcterms:modified xsi:type="dcterms:W3CDTF">2026-10-22T08:59:00Z</dcterms:modified>
</cp:coreProperties>
</file>